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A11E" w14:textId="2852D0CA" w:rsidR="000B0DE8" w:rsidRPr="00B9517F" w:rsidRDefault="75BDB363" w:rsidP="7FA85DA8">
      <w:pPr>
        <w:rPr>
          <w:b/>
          <w:bCs/>
          <w:sz w:val="22"/>
          <w:szCs w:val="22"/>
        </w:rPr>
      </w:pPr>
      <w:r>
        <w:rPr>
          <w:noProof/>
        </w:rPr>
        <w:drawing>
          <wp:inline distT="0" distB="0" distL="0" distR="0" wp14:anchorId="36B5EE6C" wp14:editId="374D0F09">
            <wp:extent cx="2128345" cy="514350"/>
            <wp:effectExtent l="0" t="0" r="0" b="0"/>
            <wp:docPr id="871436336" name="Picture 87143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8345" cy="514350"/>
                    </a:xfrm>
                    <a:prstGeom prst="rect">
                      <a:avLst/>
                    </a:prstGeom>
                  </pic:spPr>
                </pic:pic>
              </a:graphicData>
            </a:graphic>
          </wp:inline>
        </w:drawing>
      </w:r>
    </w:p>
    <w:p w14:paraId="78C57306" w14:textId="671DB74E" w:rsidR="000B0DE8" w:rsidRPr="00B9517F" w:rsidRDefault="000B0DE8" w:rsidP="7FA85DA8">
      <w:pPr>
        <w:jc w:val="center"/>
        <w:rPr>
          <w:b/>
          <w:bCs/>
          <w:sz w:val="22"/>
          <w:szCs w:val="22"/>
        </w:rPr>
      </w:pPr>
    </w:p>
    <w:p w14:paraId="495936A0" w14:textId="266DE68B" w:rsidR="000B0DE8" w:rsidRPr="00B93EF0" w:rsidRDefault="00226A57" w:rsidP="7FA85DA8">
      <w:pPr>
        <w:rPr>
          <w:b/>
          <w:bCs/>
          <w:sz w:val="28"/>
          <w:szCs w:val="28"/>
        </w:rPr>
      </w:pPr>
      <w:r w:rsidRPr="00B93EF0">
        <w:rPr>
          <w:b/>
          <w:bCs/>
          <w:sz w:val="28"/>
          <w:szCs w:val="28"/>
        </w:rPr>
        <w:t>Bullying and Harassment Code of Conduct</w:t>
      </w:r>
    </w:p>
    <w:p w14:paraId="05832D61" w14:textId="147095DE" w:rsidR="00226A57" w:rsidRPr="00B9517F" w:rsidRDefault="00226A57" w:rsidP="00B9517F">
      <w:pPr>
        <w:jc w:val="center"/>
        <w:rPr>
          <w:sz w:val="22"/>
          <w:szCs w:val="22"/>
        </w:rPr>
      </w:pPr>
    </w:p>
    <w:p w14:paraId="3E321EE5" w14:textId="06303A01" w:rsidR="00226A57" w:rsidRPr="00B9517F" w:rsidRDefault="00226A57" w:rsidP="00960879">
      <w:pPr>
        <w:jc w:val="both"/>
        <w:rPr>
          <w:sz w:val="22"/>
          <w:szCs w:val="22"/>
        </w:rPr>
      </w:pPr>
      <w:r w:rsidRPr="00B9517F">
        <w:rPr>
          <w:sz w:val="22"/>
          <w:szCs w:val="22"/>
        </w:rPr>
        <w:t>Creative UK</w:t>
      </w:r>
      <w:r w:rsidR="00960879" w:rsidRPr="00B9517F">
        <w:rPr>
          <w:sz w:val="22"/>
          <w:szCs w:val="22"/>
        </w:rPr>
        <w:t xml:space="preserve"> </w:t>
      </w:r>
      <w:r w:rsidRPr="00B9517F">
        <w:rPr>
          <w:sz w:val="22"/>
          <w:szCs w:val="22"/>
        </w:rPr>
        <w:t xml:space="preserve">is committed to eradicating bullying and harassment across our organisation and </w:t>
      </w:r>
      <w:r w:rsidR="00340B6F" w:rsidRPr="00B9517F">
        <w:rPr>
          <w:sz w:val="22"/>
          <w:szCs w:val="22"/>
        </w:rPr>
        <w:t xml:space="preserve">industry. We </w:t>
      </w:r>
      <w:r w:rsidRPr="00B9517F">
        <w:rPr>
          <w:sz w:val="22"/>
          <w:szCs w:val="22"/>
        </w:rPr>
        <w:t xml:space="preserve">are taking action to prevent and address abuses of power </w:t>
      </w:r>
      <w:r w:rsidR="00340B6F" w:rsidRPr="00B9517F">
        <w:rPr>
          <w:sz w:val="22"/>
          <w:szCs w:val="22"/>
        </w:rPr>
        <w:t xml:space="preserve">and position </w:t>
      </w:r>
      <w:r w:rsidRPr="00B9517F">
        <w:rPr>
          <w:sz w:val="22"/>
          <w:szCs w:val="22"/>
        </w:rPr>
        <w:t>to ensure a safer, more welcoming, and inclusive environment for all.</w:t>
      </w:r>
    </w:p>
    <w:p w14:paraId="123A4E4E" w14:textId="77777777" w:rsidR="00960879" w:rsidRPr="00B9517F" w:rsidRDefault="00960879" w:rsidP="00960879">
      <w:pPr>
        <w:jc w:val="both"/>
        <w:rPr>
          <w:sz w:val="22"/>
          <w:szCs w:val="22"/>
        </w:rPr>
      </w:pPr>
    </w:p>
    <w:p w14:paraId="2C1CB401" w14:textId="1964DF76" w:rsidR="00226A57" w:rsidRPr="00B9517F" w:rsidRDefault="00960879" w:rsidP="00960879">
      <w:pPr>
        <w:jc w:val="both"/>
        <w:rPr>
          <w:sz w:val="22"/>
          <w:szCs w:val="22"/>
        </w:rPr>
      </w:pPr>
      <w:r w:rsidRPr="0CE2F637">
        <w:rPr>
          <w:sz w:val="22"/>
          <w:szCs w:val="22"/>
        </w:rPr>
        <w:t xml:space="preserve">This guidance is intended to build on the </w:t>
      </w:r>
      <w:hyperlink r:id="rId11">
        <w:r w:rsidRPr="0CE2F637">
          <w:rPr>
            <w:rStyle w:val="Hyperlink"/>
            <w:sz w:val="22"/>
            <w:szCs w:val="22"/>
          </w:rPr>
          <w:t>BFI’s set of principles</w:t>
        </w:r>
      </w:hyperlink>
      <w:r w:rsidRPr="0CE2F637">
        <w:rPr>
          <w:sz w:val="22"/>
          <w:szCs w:val="22"/>
        </w:rPr>
        <w:t xml:space="preserve"> </w:t>
      </w:r>
      <w:r w:rsidR="00B9517F" w:rsidRPr="0CE2F637">
        <w:rPr>
          <w:sz w:val="22"/>
          <w:szCs w:val="22"/>
        </w:rPr>
        <w:t>which</w:t>
      </w:r>
      <w:r w:rsidRPr="0CE2F637">
        <w:rPr>
          <w:sz w:val="22"/>
          <w:szCs w:val="22"/>
        </w:rPr>
        <w:t xml:space="preserve"> tackle and prevent bullying, harassment and racism in the screen industries. It should be read alongside</w:t>
      </w:r>
      <w:r w:rsidR="00B9517F" w:rsidRPr="0CE2F637">
        <w:rPr>
          <w:sz w:val="22"/>
          <w:szCs w:val="22"/>
        </w:rPr>
        <w:t xml:space="preserve"> </w:t>
      </w:r>
      <w:r w:rsidR="00226A57" w:rsidRPr="0CE2F637">
        <w:rPr>
          <w:sz w:val="22"/>
          <w:szCs w:val="22"/>
        </w:rPr>
        <w:t>our</w:t>
      </w:r>
      <w:r w:rsidR="136D08DF" w:rsidRPr="0CE2F637">
        <w:rPr>
          <w:sz w:val="22"/>
          <w:szCs w:val="22"/>
        </w:rPr>
        <w:t xml:space="preserve"> </w:t>
      </w:r>
      <w:r w:rsidR="00226A57" w:rsidRPr="0CE2F637">
        <w:rPr>
          <w:sz w:val="22"/>
          <w:szCs w:val="22"/>
        </w:rPr>
        <w:t>anti-racism statement</w:t>
      </w:r>
      <w:r w:rsidR="00F66A02" w:rsidRPr="0CE2F637">
        <w:rPr>
          <w:sz w:val="22"/>
          <w:szCs w:val="22"/>
        </w:rPr>
        <w:t>,</w:t>
      </w:r>
      <w:r w:rsidR="00226A57" w:rsidRPr="0CE2F637">
        <w:rPr>
          <w:sz w:val="22"/>
          <w:szCs w:val="22"/>
        </w:rPr>
        <w:t xml:space="preserve"> equal opportunities policy</w:t>
      </w:r>
      <w:r w:rsidR="00F66A02" w:rsidRPr="0CE2F637">
        <w:rPr>
          <w:sz w:val="22"/>
          <w:szCs w:val="22"/>
        </w:rPr>
        <w:t xml:space="preserve"> and principles</w:t>
      </w:r>
      <w:r w:rsidR="6907C732" w:rsidRPr="0CE2F637">
        <w:rPr>
          <w:sz w:val="22"/>
          <w:szCs w:val="22"/>
        </w:rPr>
        <w:t>,</w:t>
      </w:r>
      <w:r w:rsidR="74651548" w:rsidRPr="0CE2F637">
        <w:rPr>
          <w:sz w:val="22"/>
          <w:szCs w:val="22"/>
        </w:rPr>
        <w:t xml:space="preserve"> and grievance procedures</w:t>
      </w:r>
      <w:r w:rsidR="00226A57" w:rsidRPr="0CE2F637">
        <w:rPr>
          <w:sz w:val="22"/>
          <w:szCs w:val="22"/>
        </w:rPr>
        <w:t>.</w:t>
      </w:r>
    </w:p>
    <w:p w14:paraId="3C3EBDE2" w14:textId="4E074BCF" w:rsidR="00226A57" w:rsidRPr="00B9517F" w:rsidRDefault="00226A57" w:rsidP="00960879">
      <w:pPr>
        <w:jc w:val="both"/>
        <w:rPr>
          <w:sz w:val="22"/>
          <w:szCs w:val="22"/>
        </w:rPr>
      </w:pPr>
    </w:p>
    <w:p w14:paraId="5BACF1A8" w14:textId="525B9FA3" w:rsidR="00226A57" w:rsidRPr="00B9517F" w:rsidRDefault="00226A57" w:rsidP="00960879">
      <w:pPr>
        <w:jc w:val="both"/>
        <w:rPr>
          <w:sz w:val="22"/>
          <w:szCs w:val="22"/>
        </w:rPr>
      </w:pPr>
      <w:r w:rsidRPr="0725A844">
        <w:rPr>
          <w:sz w:val="22"/>
          <w:szCs w:val="22"/>
        </w:rPr>
        <w:t xml:space="preserve">We recognise that bullying and harassment are unacceptable behaviours that affect far too many workers in </w:t>
      </w:r>
      <w:r w:rsidR="00B9517F" w:rsidRPr="0725A844">
        <w:rPr>
          <w:sz w:val="22"/>
          <w:szCs w:val="22"/>
        </w:rPr>
        <w:t>the UK creative</w:t>
      </w:r>
      <w:r w:rsidRPr="0725A844">
        <w:rPr>
          <w:sz w:val="22"/>
          <w:szCs w:val="22"/>
        </w:rPr>
        <w:t xml:space="preserve"> sector. Abuse</w:t>
      </w:r>
      <w:r w:rsidR="1120E198" w:rsidRPr="0725A844">
        <w:rPr>
          <w:sz w:val="22"/>
          <w:szCs w:val="22"/>
        </w:rPr>
        <w:t>s</w:t>
      </w:r>
      <w:r w:rsidRPr="0725A844">
        <w:rPr>
          <w:sz w:val="22"/>
          <w:szCs w:val="22"/>
        </w:rPr>
        <w:t xml:space="preserve"> often come from senior industry figures who are in powerful positions and well connected;</w:t>
      </w:r>
      <w:r w:rsidR="006B64F7">
        <w:rPr>
          <w:sz w:val="22"/>
          <w:szCs w:val="22"/>
        </w:rPr>
        <w:t xml:space="preserve"> </w:t>
      </w:r>
      <w:r w:rsidR="19832EFD" w:rsidRPr="0725A844">
        <w:rPr>
          <w:sz w:val="22"/>
          <w:szCs w:val="22"/>
        </w:rPr>
        <w:t xml:space="preserve">we understand that those experiencing bullying or </w:t>
      </w:r>
      <w:r w:rsidR="00B93EF0" w:rsidRPr="0725A844">
        <w:rPr>
          <w:sz w:val="22"/>
          <w:szCs w:val="22"/>
        </w:rPr>
        <w:t>harassment can</w:t>
      </w:r>
      <w:r w:rsidRPr="0725A844">
        <w:rPr>
          <w:sz w:val="22"/>
          <w:szCs w:val="22"/>
        </w:rPr>
        <w:t xml:space="preserve"> </w:t>
      </w:r>
      <w:r w:rsidR="7E3F7954" w:rsidRPr="0725A844">
        <w:rPr>
          <w:sz w:val="22"/>
          <w:szCs w:val="22"/>
        </w:rPr>
        <w:t xml:space="preserve">feel </w:t>
      </w:r>
      <w:r w:rsidRPr="0725A844">
        <w:rPr>
          <w:sz w:val="22"/>
          <w:szCs w:val="22"/>
        </w:rPr>
        <w:t xml:space="preserve">afraid to speak out and can be shunned by the industry if they raise concerns. </w:t>
      </w:r>
      <w:r w:rsidR="4DC1C525" w:rsidRPr="0725A844">
        <w:rPr>
          <w:sz w:val="22"/>
          <w:szCs w:val="22"/>
        </w:rPr>
        <w:t xml:space="preserve">Creative UK will ensure that individuals raising concerns about bullying or harassment </w:t>
      </w:r>
      <w:r w:rsidR="006B64F7">
        <w:rPr>
          <w:sz w:val="22"/>
          <w:szCs w:val="22"/>
        </w:rPr>
        <w:t>from with</w:t>
      </w:r>
      <w:r w:rsidR="54FC1ADA" w:rsidRPr="0725A844">
        <w:rPr>
          <w:sz w:val="22"/>
          <w:szCs w:val="22"/>
        </w:rPr>
        <w:t>in our own organisation</w:t>
      </w:r>
      <w:r w:rsidR="753CD106" w:rsidRPr="0725A844">
        <w:rPr>
          <w:sz w:val="22"/>
          <w:szCs w:val="22"/>
        </w:rPr>
        <w:t>, from our members, partners</w:t>
      </w:r>
      <w:r w:rsidR="288FBE65" w:rsidRPr="0725A844">
        <w:rPr>
          <w:sz w:val="22"/>
          <w:szCs w:val="22"/>
        </w:rPr>
        <w:t xml:space="preserve">, </w:t>
      </w:r>
      <w:r w:rsidR="753CD106" w:rsidRPr="0725A844">
        <w:rPr>
          <w:sz w:val="22"/>
          <w:szCs w:val="22"/>
        </w:rPr>
        <w:t xml:space="preserve">suppliers </w:t>
      </w:r>
      <w:r w:rsidR="4AB1217D" w:rsidRPr="0725A844">
        <w:rPr>
          <w:sz w:val="22"/>
          <w:szCs w:val="22"/>
        </w:rPr>
        <w:t xml:space="preserve">or participants on any of our programmes </w:t>
      </w:r>
      <w:r w:rsidR="4DC1C525" w:rsidRPr="0725A844">
        <w:rPr>
          <w:sz w:val="22"/>
          <w:szCs w:val="22"/>
        </w:rPr>
        <w:t xml:space="preserve">are </w:t>
      </w:r>
      <w:r w:rsidR="52BDD3FB" w:rsidRPr="0725A844">
        <w:rPr>
          <w:sz w:val="22"/>
          <w:szCs w:val="22"/>
        </w:rPr>
        <w:t>treated with respect and dignity</w:t>
      </w:r>
      <w:r w:rsidR="4DC1C525" w:rsidRPr="0725A844">
        <w:rPr>
          <w:sz w:val="22"/>
          <w:szCs w:val="22"/>
        </w:rPr>
        <w:t xml:space="preserve">. </w:t>
      </w:r>
      <w:r w:rsidR="1930DB17" w:rsidRPr="0725A844">
        <w:rPr>
          <w:sz w:val="22"/>
          <w:szCs w:val="22"/>
        </w:rPr>
        <w:t xml:space="preserve">We will build </w:t>
      </w:r>
      <w:r w:rsidRPr="0725A844">
        <w:rPr>
          <w:sz w:val="22"/>
          <w:szCs w:val="22"/>
        </w:rPr>
        <w:t xml:space="preserve">trust in </w:t>
      </w:r>
      <w:r w:rsidR="5B9A42CC" w:rsidRPr="0725A844">
        <w:rPr>
          <w:sz w:val="22"/>
          <w:szCs w:val="22"/>
        </w:rPr>
        <w:t xml:space="preserve">our workforce </w:t>
      </w:r>
      <w:r w:rsidR="3FE4F6F4" w:rsidRPr="0725A844">
        <w:rPr>
          <w:sz w:val="22"/>
          <w:szCs w:val="22"/>
        </w:rPr>
        <w:t>and programme participants,</w:t>
      </w:r>
      <w:r w:rsidR="00B93EF0">
        <w:rPr>
          <w:sz w:val="22"/>
          <w:szCs w:val="22"/>
        </w:rPr>
        <w:t xml:space="preserve"> </w:t>
      </w:r>
      <w:r w:rsidRPr="0725A844">
        <w:rPr>
          <w:sz w:val="22"/>
          <w:szCs w:val="22"/>
        </w:rPr>
        <w:t>provide avenues for reporting and</w:t>
      </w:r>
      <w:r w:rsidR="006B64F7">
        <w:rPr>
          <w:sz w:val="22"/>
          <w:szCs w:val="22"/>
        </w:rPr>
        <w:t xml:space="preserve"> we</w:t>
      </w:r>
      <w:r w:rsidRPr="0725A844">
        <w:rPr>
          <w:sz w:val="22"/>
          <w:szCs w:val="22"/>
        </w:rPr>
        <w:t xml:space="preserve"> </w:t>
      </w:r>
      <w:r w:rsidR="74C26E58" w:rsidRPr="0725A844">
        <w:rPr>
          <w:sz w:val="22"/>
          <w:szCs w:val="22"/>
        </w:rPr>
        <w:t xml:space="preserve">will </w:t>
      </w:r>
      <w:r w:rsidRPr="0725A844">
        <w:rPr>
          <w:sz w:val="22"/>
          <w:szCs w:val="22"/>
        </w:rPr>
        <w:t xml:space="preserve">act </w:t>
      </w:r>
      <w:r w:rsidR="006B64F7">
        <w:rPr>
          <w:sz w:val="22"/>
          <w:szCs w:val="22"/>
        </w:rPr>
        <w:t xml:space="preserve">appropriately, in accordance with our policies, </w:t>
      </w:r>
      <w:r w:rsidRPr="0725A844">
        <w:rPr>
          <w:sz w:val="22"/>
          <w:szCs w:val="22"/>
        </w:rPr>
        <w:t>when incidents are reported.</w:t>
      </w:r>
    </w:p>
    <w:p w14:paraId="08F433B2" w14:textId="730DC2F2" w:rsidR="00226A57" w:rsidRPr="00B9517F" w:rsidRDefault="00226A57" w:rsidP="00960879">
      <w:pPr>
        <w:jc w:val="both"/>
        <w:rPr>
          <w:sz w:val="22"/>
          <w:szCs w:val="22"/>
        </w:rPr>
      </w:pPr>
    </w:p>
    <w:p w14:paraId="5DD47C1C" w14:textId="0A83994F" w:rsidR="006732F5" w:rsidRPr="00F37F9C" w:rsidRDefault="006732F5" w:rsidP="00B9517F">
      <w:pPr>
        <w:jc w:val="both"/>
        <w:rPr>
          <w:b/>
          <w:bCs/>
        </w:rPr>
      </w:pPr>
      <w:r w:rsidRPr="00F37F9C">
        <w:rPr>
          <w:b/>
          <w:bCs/>
        </w:rPr>
        <w:t>Everyone is responsible for creating and maintaining an inclusive workplace that is positive and supportive.</w:t>
      </w:r>
      <w:r w:rsidR="00B9517F" w:rsidRPr="00F37F9C">
        <w:rPr>
          <w:b/>
          <w:bCs/>
        </w:rPr>
        <w:t xml:space="preserve"> Here at Creative UK:</w:t>
      </w:r>
    </w:p>
    <w:p w14:paraId="0B4E3C4B" w14:textId="77777777" w:rsidR="00543C71" w:rsidRPr="00B9517F" w:rsidRDefault="00543C71" w:rsidP="00960879">
      <w:pPr>
        <w:pStyle w:val="ListParagraph"/>
        <w:jc w:val="both"/>
        <w:rPr>
          <w:sz w:val="22"/>
          <w:szCs w:val="22"/>
        </w:rPr>
      </w:pPr>
    </w:p>
    <w:p w14:paraId="71FCADB4" w14:textId="35F1A43E" w:rsidR="00226A57" w:rsidRPr="00B9517F" w:rsidRDefault="00B9517F" w:rsidP="00B9517F">
      <w:pPr>
        <w:pStyle w:val="ListParagraph"/>
        <w:numPr>
          <w:ilvl w:val="0"/>
          <w:numId w:val="3"/>
        </w:numPr>
        <w:ind w:left="360"/>
        <w:jc w:val="both"/>
        <w:rPr>
          <w:sz w:val="22"/>
          <w:szCs w:val="22"/>
        </w:rPr>
      </w:pPr>
      <w:r w:rsidRPr="0725A844">
        <w:rPr>
          <w:sz w:val="22"/>
          <w:szCs w:val="22"/>
        </w:rPr>
        <w:t>W</w:t>
      </w:r>
      <w:r w:rsidR="00B93EF0">
        <w:rPr>
          <w:sz w:val="22"/>
          <w:szCs w:val="22"/>
        </w:rPr>
        <w:t>e w</w:t>
      </w:r>
      <w:r w:rsidR="00543C71" w:rsidRPr="0725A844">
        <w:rPr>
          <w:sz w:val="22"/>
          <w:szCs w:val="22"/>
        </w:rPr>
        <w:t>ill not tolerate bullying or harassment, sexual harassment</w:t>
      </w:r>
      <w:r w:rsidR="6A0F5318" w:rsidRPr="0725A844">
        <w:rPr>
          <w:sz w:val="22"/>
          <w:szCs w:val="22"/>
        </w:rPr>
        <w:t xml:space="preserve"> or harassment of a discriminatory nature</w:t>
      </w:r>
      <w:r w:rsidR="00543C71" w:rsidRPr="0725A844">
        <w:rPr>
          <w:sz w:val="22"/>
          <w:szCs w:val="22"/>
        </w:rPr>
        <w:t xml:space="preserve"> within our own organisation, our network, or the wider </w:t>
      </w:r>
      <w:r w:rsidRPr="0725A844">
        <w:rPr>
          <w:sz w:val="22"/>
          <w:szCs w:val="22"/>
        </w:rPr>
        <w:t xml:space="preserve">UK </w:t>
      </w:r>
      <w:r w:rsidR="00543C71" w:rsidRPr="0725A844">
        <w:rPr>
          <w:sz w:val="22"/>
          <w:szCs w:val="22"/>
        </w:rPr>
        <w:t xml:space="preserve">Creative Industries. </w:t>
      </w:r>
      <w:r w:rsidR="0CADCDAE" w:rsidRPr="0725A844">
        <w:rPr>
          <w:sz w:val="22"/>
          <w:szCs w:val="22"/>
        </w:rPr>
        <w:t xml:space="preserve">Definitions of bullying and harassment can be found below or via </w:t>
      </w:r>
      <w:proofErr w:type="spellStart"/>
      <w:r w:rsidR="0CADCDAE" w:rsidRPr="0725A844">
        <w:rPr>
          <w:sz w:val="22"/>
          <w:szCs w:val="22"/>
        </w:rPr>
        <w:t>our</w:t>
      </w:r>
      <w:proofErr w:type="spellEnd"/>
      <w:r w:rsidR="0CADCDAE" w:rsidRPr="0725A844">
        <w:rPr>
          <w:sz w:val="22"/>
          <w:szCs w:val="22"/>
        </w:rPr>
        <w:t xml:space="preserve"> </w:t>
      </w:r>
      <w:hyperlink r:id="rId12" w:history="1">
        <w:hyperlink r:id="rId13" w:history="1">
          <w:r w:rsidR="0CADCDAE" w:rsidRPr="0725A844">
            <w:rPr>
              <w:rStyle w:val="Hyperlink"/>
              <w:sz w:val="22"/>
              <w:szCs w:val="22"/>
            </w:rPr>
            <w:t>e-learning module here</w:t>
          </w:r>
        </w:hyperlink>
      </w:hyperlink>
      <w:r w:rsidR="625B2317" w:rsidRPr="0725A844">
        <w:rPr>
          <w:sz w:val="22"/>
          <w:szCs w:val="22"/>
        </w:rPr>
        <w:t>.</w:t>
      </w:r>
    </w:p>
    <w:p w14:paraId="27AFD46B" w14:textId="77777777" w:rsidR="00543C71" w:rsidRPr="00B9517F" w:rsidRDefault="00543C71" w:rsidP="00B9517F">
      <w:pPr>
        <w:jc w:val="both"/>
        <w:rPr>
          <w:sz w:val="22"/>
          <w:szCs w:val="22"/>
        </w:rPr>
      </w:pPr>
    </w:p>
    <w:p w14:paraId="082D8363" w14:textId="544B37E0" w:rsidR="00543C71" w:rsidRDefault="00623D28" w:rsidP="00E7376C">
      <w:pPr>
        <w:pStyle w:val="ListParagraph"/>
        <w:numPr>
          <w:ilvl w:val="0"/>
          <w:numId w:val="3"/>
        </w:numPr>
        <w:ind w:left="360"/>
        <w:jc w:val="both"/>
        <w:rPr>
          <w:sz w:val="22"/>
          <w:szCs w:val="22"/>
        </w:rPr>
      </w:pPr>
      <w:r>
        <w:rPr>
          <w:sz w:val="22"/>
          <w:szCs w:val="22"/>
        </w:rPr>
        <w:t>We t</w:t>
      </w:r>
      <w:r w:rsidRPr="00B9517F">
        <w:rPr>
          <w:sz w:val="22"/>
          <w:szCs w:val="22"/>
        </w:rPr>
        <w:t xml:space="preserve">ake seriously our responsibilities </w:t>
      </w:r>
      <w:r>
        <w:rPr>
          <w:sz w:val="22"/>
          <w:szCs w:val="22"/>
        </w:rPr>
        <w:t>and</w:t>
      </w:r>
      <w:r w:rsidR="00B93EF0" w:rsidRPr="000506D7">
        <w:rPr>
          <w:sz w:val="22"/>
          <w:szCs w:val="22"/>
        </w:rPr>
        <w:t xml:space="preserve"> r</w:t>
      </w:r>
      <w:r w:rsidR="00543C71" w:rsidRPr="000506D7">
        <w:rPr>
          <w:sz w:val="22"/>
          <w:szCs w:val="22"/>
        </w:rPr>
        <w:t xml:space="preserve">ecognise that harassment </w:t>
      </w:r>
      <w:r w:rsidR="7B01402C" w:rsidRPr="000506D7">
        <w:rPr>
          <w:sz w:val="22"/>
          <w:szCs w:val="22"/>
        </w:rPr>
        <w:t>is</w:t>
      </w:r>
      <w:r w:rsidR="00543C71" w:rsidRPr="000506D7">
        <w:rPr>
          <w:sz w:val="22"/>
          <w:szCs w:val="22"/>
        </w:rPr>
        <w:t xml:space="preserve"> unlawful under the Equality Act 2010.</w:t>
      </w:r>
      <w:r w:rsidR="000506D7" w:rsidRPr="000506D7">
        <w:rPr>
          <w:sz w:val="22"/>
          <w:szCs w:val="22"/>
        </w:rPr>
        <w:t xml:space="preserve"> </w:t>
      </w:r>
      <w:r w:rsidR="000506D7" w:rsidRPr="000506D7">
        <w:rPr>
          <w:sz w:val="22"/>
          <w:szCs w:val="22"/>
        </w:rPr>
        <w:t>As of October 26, 2024, the Worker Protection (Amendment of Equality Act 2010) Act 2023 requires employers to take reasonable steps to prevent sexual harassment in the workplace</w:t>
      </w:r>
      <w:r w:rsidR="000506D7">
        <w:rPr>
          <w:sz w:val="22"/>
          <w:szCs w:val="22"/>
        </w:rPr>
        <w:t>.</w:t>
      </w:r>
    </w:p>
    <w:p w14:paraId="73B24D56" w14:textId="77777777" w:rsidR="00543C71" w:rsidRPr="00623D28" w:rsidRDefault="00543C71" w:rsidP="00623D28">
      <w:pPr>
        <w:jc w:val="both"/>
        <w:rPr>
          <w:sz w:val="22"/>
          <w:szCs w:val="22"/>
        </w:rPr>
      </w:pPr>
    </w:p>
    <w:p w14:paraId="05B108FC" w14:textId="342D5B80" w:rsidR="00543C71" w:rsidRPr="00B9517F" w:rsidRDefault="00B9517F" w:rsidP="00B9517F">
      <w:pPr>
        <w:pStyle w:val="ListParagraph"/>
        <w:numPr>
          <w:ilvl w:val="0"/>
          <w:numId w:val="3"/>
        </w:numPr>
        <w:ind w:left="360"/>
        <w:jc w:val="both"/>
        <w:rPr>
          <w:sz w:val="22"/>
          <w:szCs w:val="22"/>
        </w:rPr>
      </w:pPr>
      <w:r w:rsidRPr="0725A844">
        <w:rPr>
          <w:sz w:val="22"/>
          <w:szCs w:val="22"/>
        </w:rPr>
        <w:t>W</w:t>
      </w:r>
      <w:r w:rsidR="00B93EF0">
        <w:rPr>
          <w:sz w:val="22"/>
          <w:szCs w:val="22"/>
        </w:rPr>
        <w:t>e w</w:t>
      </w:r>
      <w:r w:rsidR="00543C71" w:rsidRPr="0725A844">
        <w:rPr>
          <w:sz w:val="22"/>
          <w:szCs w:val="22"/>
        </w:rPr>
        <w:t xml:space="preserve">ill ensure that there are processes in place for the reporting and investigation of these serious issues. This will include providing adequate protection for complainants and </w:t>
      </w:r>
      <w:r w:rsidR="51C65BC9" w:rsidRPr="0725A844">
        <w:rPr>
          <w:sz w:val="22"/>
          <w:szCs w:val="22"/>
        </w:rPr>
        <w:t>those experiencing bullying or harassment.</w:t>
      </w:r>
      <w:r w:rsidR="00543C71" w:rsidRPr="0725A844">
        <w:rPr>
          <w:sz w:val="22"/>
          <w:szCs w:val="22"/>
        </w:rPr>
        <w:t xml:space="preserve"> </w:t>
      </w:r>
      <w:r w:rsidR="006B64F7">
        <w:rPr>
          <w:sz w:val="22"/>
          <w:szCs w:val="22"/>
        </w:rPr>
        <w:t>Our reporting process is detailed below and forms part of our disciplinary procedures.</w:t>
      </w:r>
    </w:p>
    <w:p w14:paraId="7FC5A612" w14:textId="77777777" w:rsidR="00543C71" w:rsidRPr="00B9517F" w:rsidRDefault="00543C71" w:rsidP="00B9517F">
      <w:pPr>
        <w:pStyle w:val="ListParagraph"/>
        <w:ind w:left="360"/>
        <w:jc w:val="both"/>
        <w:rPr>
          <w:sz w:val="22"/>
          <w:szCs w:val="22"/>
        </w:rPr>
      </w:pPr>
    </w:p>
    <w:p w14:paraId="212F64A0" w14:textId="406669F2" w:rsidR="00F66A02" w:rsidRPr="00B9517F" w:rsidRDefault="00B93EF0" w:rsidP="00B9517F">
      <w:pPr>
        <w:pStyle w:val="ListParagraph"/>
        <w:numPr>
          <w:ilvl w:val="0"/>
          <w:numId w:val="3"/>
        </w:numPr>
        <w:ind w:left="360"/>
        <w:jc w:val="both"/>
        <w:rPr>
          <w:sz w:val="22"/>
          <w:szCs w:val="22"/>
        </w:rPr>
      </w:pPr>
      <w:r>
        <w:rPr>
          <w:sz w:val="22"/>
          <w:szCs w:val="22"/>
        </w:rPr>
        <w:t>We r</w:t>
      </w:r>
      <w:r w:rsidR="00F66A02" w:rsidRPr="0725A844">
        <w:rPr>
          <w:sz w:val="22"/>
          <w:szCs w:val="22"/>
        </w:rPr>
        <w:t>ecognise that reporting bullying and/or harassment can be intimidating. We respect confidentiality and aim to make the process of reporting clear and straightforward. If anyone comes forward to report behaviour which might amount to bullying or harassment, we will</w:t>
      </w:r>
      <w:r w:rsidR="00F37F9C">
        <w:rPr>
          <w:sz w:val="22"/>
          <w:szCs w:val="22"/>
        </w:rPr>
        <w:t xml:space="preserve"> </w:t>
      </w:r>
      <w:r w:rsidR="00F66A02" w:rsidRPr="0725A844">
        <w:rPr>
          <w:sz w:val="22"/>
          <w:szCs w:val="22"/>
        </w:rPr>
        <w:t xml:space="preserve">investigate objectively. Individuals who </w:t>
      </w:r>
      <w:r w:rsidR="00C97520" w:rsidRPr="0725A844">
        <w:rPr>
          <w:sz w:val="22"/>
          <w:szCs w:val="22"/>
        </w:rPr>
        <w:t xml:space="preserve">make </w:t>
      </w:r>
      <w:r w:rsidR="00F66A02" w:rsidRPr="0725A844">
        <w:rPr>
          <w:sz w:val="22"/>
          <w:szCs w:val="22"/>
        </w:rPr>
        <w:t xml:space="preserve">complaints of bulling and/or harassment or participate in good faith in any investigation </w:t>
      </w:r>
      <w:r w:rsidR="7B85724E" w:rsidRPr="0725A844">
        <w:rPr>
          <w:sz w:val="22"/>
          <w:szCs w:val="22"/>
        </w:rPr>
        <w:t>will</w:t>
      </w:r>
      <w:r w:rsidR="00F66A02" w:rsidRPr="0725A844">
        <w:rPr>
          <w:sz w:val="22"/>
          <w:szCs w:val="22"/>
        </w:rPr>
        <w:t xml:space="preserve"> not suffer any form of reprisal or victimisation as a result.</w:t>
      </w:r>
    </w:p>
    <w:p w14:paraId="13617DC3" w14:textId="77777777" w:rsidR="00F66A02" w:rsidRPr="00B9517F" w:rsidRDefault="00F66A02" w:rsidP="00B9517F">
      <w:pPr>
        <w:jc w:val="both"/>
        <w:rPr>
          <w:sz w:val="22"/>
          <w:szCs w:val="22"/>
        </w:rPr>
      </w:pPr>
    </w:p>
    <w:p w14:paraId="77F941DF" w14:textId="33FB3591" w:rsidR="00543C71" w:rsidRPr="00B9517F" w:rsidRDefault="00B93EF0" w:rsidP="00B9517F">
      <w:pPr>
        <w:pStyle w:val="ListParagraph"/>
        <w:numPr>
          <w:ilvl w:val="0"/>
          <w:numId w:val="3"/>
        </w:numPr>
        <w:ind w:left="360"/>
        <w:jc w:val="both"/>
        <w:rPr>
          <w:sz w:val="22"/>
          <w:szCs w:val="22"/>
        </w:rPr>
      </w:pPr>
      <w:r>
        <w:rPr>
          <w:sz w:val="22"/>
          <w:szCs w:val="22"/>
        </w:rPr>
        <w:t>We will t</w:t>
      </w:r>
      <w:r w:rsidR="00543C71" w:rsidRPr="00B9517F">
        <w:rPr>
          <w:sz w:val="22"/>
          <w:szCs w:val="22"/>
        </w:rPr>
        <w:t>ake appropriate action against perpetrators</w:t>
      </w:r>
      <w:r w:rsidR="00B9517F" w:rsidRPr="00B9517F">
        <w:rPr>
          <w:sz w:val="22"/>
          <w:szCs w:val="22"/>
        </w:rPr>
        <w:t xml:space="preserve"> where bullying or harassment is found to have occurred</w:t>
      </w:r>
      <w:r w:rsidR="00F37F9C">
        <w:rPr>
          <w:sz w:val="22"/>
          <w:szCs w:val="22"/>
        </w:rPr>
        <w:t>.</w:t>
      </w:r>
    </w:p>
    <w:p w14:paraId="2E055858" w14:textId="77777777" w:rsidR="00B9517F" w:rsidRPr="00B9517F" w:rsidRDefault="00B9517F" w:rsidP="00B9517F">
      <w:pPr>
        <w:pStyle w:val="ListParagraph"/>
        <w:ind w:left="360"/>
        <w:rPr>
          <w:sz w:val="22"/>
          <w:szCs w:val="22"/>
        </w:rPr>
      </w:pPr>
    </w:p>
    <w:p w14:paraId="374AC4CA" w14:textId="6D3FD762" w:rsidR="00F66A02" w:rsidRPr="00B9517F" w:rsidRDefault="00B93EF0" w:rsidP="00B9517F">
      <w:pPr>
        <w:pStyle w:val="ListParagraph"/>
        <w:numPr>
          <w:ilvl w:val="0"/>
          <w:numId w:val="3"/>
        </w:numPr>
        <w:ind w:left="360"/>
        <w:jc w:val="both"/>
        <w:rPr>
          <w:sz w:val="22"/>
          <w:szCs w:val="22"/>
        </w:rPr>
      </w:pPr>
      <w:r>
        <w:rPr>
          <w:sz w:val="22"/>
          <w:szCs w:val="22"/>
        </w:rPr>
        <w:lastRenderedPageBreak/>
        <w:t>We c</w:t>
      </w:r>
      <w:r w:rsidR="00543C71" w:rsidRPr="00B9517F">
        <w:rPr>
          <w:sz w:val="22"/>
          <w:szCs w:val="22"/>
        </w:rPr>
        <w:t>onsider people equal without prejudice or favour. We build relationships based on mutual respect. We will all work to give and receive feedback in a constructive way, which we know will improve creativity</w:t>
      </w:r>
      <w:r w:rsidR="00B67978">
        <w:rPr>
          <w:sz w:val="22"/>
          <w:szCs w:val="22"/>
        </w:rPr>
        <w:t>, harmony</w:t>
      </w:r>
      <w:r w:rsidR="00543C71" w:rsidRPr="00B9517F">
        <w:rPr>
          <w:sz w:val="22"/>
          <w:szCs w:val="22"/>
        </w:rPr>
        <w:t xml:space="preserve"> and productivity.</w:t>
      </w:r>
    </w:p>
    <w:p w14:paraId="0EF67E46" w14:textId="77777777" w:rsidR="00543C71" w:rsidRPr="00B9517F" w:rsidRDefault="00543C71" w:rsidP="00B9517F">
      <w:pPr>
        <w:pStyle w:val="ListParagraph"/>
        <w:ind w:left="360"/>
        <w:jc w:val="both"/>
        <w:rPr>
          <w:sz w:val="22"/>
          <w:szCs w:val="22"/>
        </w:rPr>
      </w:pPr>
    </w:p>
    <w:p w14:paraId="244BE755" w14:textId="68FAA6A6" w:rsidR="00543C71" w:rsidRPr="00B9517F" w:rsidRDefault="00B9517F" w:rsidP="00B9517F">
      <w:pPr>
        <w:pStyle w:val="ListParagraph"/>
        <w:numPr>
          <w:ilvl w:val="0"/>
          <w:numId w:val="3"/>
        </w:numPr>
        <w:ind w:left="360"/>
        <w:jc w:val="both"/>
        <w:rPr>
          <w:sz w:val="22"/>
          <w:szCs w:val="22"/>
        </w:rPr>
      </w:pPr>
      <w:r w:rsidRPr="00B9517F">
        <w:rPr>
          <w:sz w:val="22"/>
          <w:szCs w:val="22"/>
        </w:rPr>
        <w:t>W</w:t>
      </w:r>
      <w:r w:rsidR="00F37F9C">
        <w:rPr>
          <w:sz w:val="22"/>
          <w:szCs w:val="22"/>
        </w:rPr>
        <w:t>e</w:t>
      </w:r>
      <w:r w:rsidR="00B93EF0">
        <w:rPr>
          <w:sz w:val="22"/>
          <w:szCs w:val="22"/>
        </w:rPr>
        <w:t xml:space="preserve"> w</w:t>
      </w:r>
      <w:r w:rsidR="00543C71" w:rsidRPr="00B9517F">
        <w:rPr>
          <w:sz w:val="22"/>
          <w:szCs w:val="22"/>
        </w:rPr>
        <w:t xml:space="preserve">ill respect each other’s dignity, regardless of the seniority of our role in </w:t>
      </w:r>
      <w:r w:rsidR="00F66A02" w:rsidRPr="00B9517F">
        <w:rPr>
          <w:sz w:val="22"/>
          <w:szCs w:val="22"/>
        </w:rPr>
        <w:t>the</w:t>
      </w:r>
      <w:r w:rsidR="00543C71" w:rsidRPr="00B9517F">
        <w:rPr>
          <w:sz w:val="22"/>
          <w:szCs w:val="22"/>
        </w:rPr>
        <w:t xml:space="preserve"> organisation.</w:t>
      </w:r>
    </w:p>
    <w:p w14:paraId="2EEB0234" w14:textId="77777777" w:rsidR="006732F5" w:rsidRPr="00B9517F" w:rsidRDefault="006732F5" w:rsidP="00B9517F">
      <w:pPr>
        <w:pStyle w:val="ListParagraph"/>
        <w:ind w:left="360"/>
        <w:jc w:val="both"/>
        <w:rPr>
          <w:sz w:val="22"/>
          <w:szCs w:val="22"/>
        </w:rPr>
      </w:pPr>
    </w:p>
    <w:p w14:paraId="74F62245" w14:textId="160B1DA0" w:rsidR="00B9517F" w:rsidRDefault="00B9517F" w:rsidP="0725A844">
      <w:pPr>
        <w:pStyle w:val="ListParagraph"/>
        <w:numPr>
          <w:ilvl w:val="0"/>
          <w:numId w:val="3"/>
        </w:numPr>
        <w:ind w:left="360"/>
        <w:jc w:val="both"/>
        <w:rPr>
          <w:sz w:val="22"/>
          <w:szCs w:val="22"/>
        </w:rPr>
      </w:pPr>
      <w:r w:rsidRPr="0725A844">
        <w:rPr>
          <w:sz w:val="22"/>
          <w:szCs w:val="22"/>
        </w:rPr>
        <w:t>W</w:t>
      </w:r>
      <w:r w:rsidR="00B93EF0">
        <w:rPr>
          <w:sz w:val="22"/>
          <w:szCs w:val="22"/>
        </w:rPr>
        <w:t>e w</w:t>
      </w:r>
      <w:r w:rsidR="006732F5" w:rsidRPr="0725A844">
        <w:rPr>
          <w:sz w:val="22"/>
          <w:szCs w:val="22"/>
        </w:rPr>
        <w:t xml:space="preserve">ill </w:t>
      </w:r>
      <w:r w:rsidR="00C97520" w:rsidRPr="0725A844">
        <w:rPr>
          <w:sz w:val="22"/>
          <w:szCs w:val="22"/>
        </w:rPr>
        <w:t xml:space="preserve">share </w:t>
      </w:r>
      <w:r w:rsidR="006732F5" w:rsidRPr="0725A844">
        <w:rPr>
          <w:sz w:val="22"/>
          <w:szCs w:val="22"/>
        </w:rPr>
        <w:t xml:space="preserve">these codes of conduct with all our staff, freelancers, </w:t>
      </w:r>
      <w:r w:rsidR="005C6466" w:rsidRPr="0725A844">
        <w:rPr>
          <w:sz w:val="22"/>
          <w:szCs w:val="22"/>
        </w:rPr>
        <w:t xml:space="preserve">contractors, </w:t>
      </w:r>
      <w:r w:rsidR="006732F5" w:rsidRPr="0725A844">
        <w:rPr>
          <w:sz w:val="22"/>
          <w:szCs w:val="22"/>
        </w:rPr>
        <w:t xml:space="preserve">volunteers, and members so that everyone knows the standard of behaviour that </w:t>
      </w:r>
      <w:r w:rsidR="00B67978">
        <w:rPr>
          <w:sz w:val="22"/>
          <w:szCs w:val="22"/>
        </w:rPr>
        <w:t>we</w:t>
      </w:r>
      <w:r w:rsidR="006732F5" w:rsidRPr="0725A844">
        <w:rPr>
          <w:sz w:val="22"/>
          <w:szCs w:val="22"/>
        </w:rPr>
        <w:t xml:space="preserve"> expect.</w:t>
      </w:r>
    </w:p>
    <w:p w14:paraId="7A5A2DD5" w14:textId="334824AE" w:rsidR="0725A844" w:rsidRDefault="0725A844" w:rsidP="0725A844">
      <w:pPr>
        <w:jc w:val="both"/>
        <w:rPr>
          <w:sz w:val="22"/>
          <w:szCs w:val="22"/>
        </w:rPr>
      </w:pPr>
    </w:p>
    <w:p w14:paraId="50E267A4" w14:textId="77777777" w:rsidR="00F37F9C" w:rsidRDefault="00F37F9C" w:rsidP="0725A844">
      <w:pPr>
        <w:pStyle w:val="ListParagraph"/>
        <w:ind w:left="0"/>
        <w:jc w:val="both"/>
        <w:rPr>
          <w:rFonts w:ascii="Calibri" w:eastAsia="Calibri" w:hAnsi="Calibri" w:cs="Calibri"/>
          <w:b/>
          <w:bCs/>
          <w:color w:val="212121"/>
        </w:rPr>
      </w:pPr>
    </w:p>
    <w:p w14:paraId="0B07AF9F" w14:textId="479C43D0" w:rsidR="42FAABED" w:rsidRPr="00F37F9C" w:rsidRDefault="42FAABED" w:rsidP="0725A844">
      <w:pPr>
        <w:pStyle w:val="ListParagraph"/>
        <w:ind w:left="0"/>
        <w:jc w:val="both"/>
        <w:rPr>
          <w:rFonts w:ascii="Calibri" w:eastAsia="Calibri" w:hAnsi="Calibri" w:cs="Calibri"/>
          <w:b/>
          <w:bCs/>
          <w:color w:val="212121"/>
        </w:rPr>
      </w:pPr>
      <w:r w:rsidRPr="00F37F9C">
        <w:rPr>
          <w:rFonts w:ascii="Calibri" w:eastAsia="Calibri" w:hAnsi="Calibri" w:cs="Calibri"/>
          <w:b/>
          <w:bCs/>
          <w:color w:val="212121"/>
        </w:rPr>
        <w:t>How to raise a complaint if you experience or witness bullying or harassment at work</w:t>
      </w:r>
    </w:p>
    <w:p w14:paraId="2DDE8D59" w14:textId="61B3CCC1" w:rsidR="0725A844" w:rsidRDefault="0725A844" w:rsidP="0725A844">
      <w:pPr>
        <w:pStyle w:val="ListParagraph"/>
        <w:ind w:left="0"/>
        <w:jc w:val="both"/>
        <w:rPr>
          <w:rFonts w:ascii="Calibri" w:eastAsia="Calibri" w:hAnsi="Calibri" w:cs="Calibri"/>
          <w:b/>
          <w:bCs/>
          <w:color w:val="212121"/>
          <w:sz w:val="22"/>
          <w:szCs w:val="22"/>
        </w:rPr>
      </w:pPr>
    </w:p>
    <w:p w14:paraId="75A3E576" w14:textId="4E665021" w:rsidR="42FAABED" w:rsidRDefault="42FAABED" w:rsidP="0725A844">
      <w:pPr>
        <w:pStyle w:val="ListParagraph"/>
        <w:ind w:left="0"/>
        <w:jc w:val="both"/>
        <w:rPr>
          <w:rFonts w:ascii="Calibri" w:eastAsia="Calibri" w:hAnsi="Calibri" w:cs="Calibri"/>
          <w:color w:val="212121"/>
          <w:sz w:val="22"/>
          <w:szCs w:val="22"/>
        </w:rPr>
      </w:pPr>
      <w:r w:rsidRPr="0725A844">
        <w:rPr>
          <w:rFonts w:ascii="Calibri" w:eastAsia="Calibri" w:hAnsi="Calibri" w:cs="Calibri"/>
          <w:color w:val="212121"/>
          <w:sz w:val="22"/>
          <w:szCs w:val="22"/>
        </w:rPr>
        <w:t xml:space="preserve">Creative UK adheres to the </w:t>
      </w:r>
      <w:hyperlink r:id="rId14" w:history="1">
        <w:r w:rsidR="00F37F9C">
          <w:rPr>
            <w:rStyle w:val="Hyperlink"/>
            <w:rFonts w:ascii="Calibri" w:eastAsia="Calibri" w:hAnsi="Calibri" w:cs="Calibri"/>
            <w:sz w:val="22"/>
            <w:szCs w:val="22"/>
          </w:rPr>
          <w:t>ACAS statutory Code of Practice on Grievance and Disciplinary Procedures</w:t>
        </w:r>
      </w:hyperlink>
      <w:r w:rsidR="00F37F9C">
        <w:rPr>
          <w:rFonts w:ascii="Calibri" w:eastAsia="Calibri" w:hAnsi="Calibri" w:cs="Calibri"/>
          <w:color w:val="212121"/>
          <w:sz w:val="22"/>
          <w:szCs w:val="22"/>
        </w:rPr>
        <w:t xml:space="preserve"> </w:t>
      </w:r>
      <w:r w:rsidRPr="0725A844">
        <w:rPr>
          <w:rFonts w:ascii="Calibri" w:eastAsia="Calibri" w:hAnsi="Calibri" w:cs="Calibri"/>
          <w:color w:val="212121"/>
          <w:sz w:val="22"/>
          <w:szCs w:val="22"/>
        </w:rPr>
        <w:t xml:space="preserve">and you should refer to this code if/when necessary.  </w:t>
      </w:r>
    </w:p>
    <w:p w14:paraId="5AA4A6D3" w14:textId="52E61413" w:rsidR="42FAABED" w:rsidRDefault="42FAABED" w:rsidP="0725A844">
      <w:pPr>
        <w:pStyle w:val="ListParagraph"/>
        <w:ind w:left="0"/>
        <w:jc w:val="both"/>
      </w:pPr>
      <w:r w:rsidRPr="0725A844">
        <w:rPr>
          <w:rFonts w:ascii="Calibri" w:eastAsia="Calibri" w:hAnsi="Calibri" w:cs="Calibri"/>
          <w:color w:val="212121"/>
          <w:sz w:val="22"/>
          <w:szCs w:val="22"/>
        </w:rPr>
        <w:t xml:space="preserve"> </w:t>
      </w:r>
    </w:p>
    <w:p w14:paraId="5E278D5E" w14:textId="342A8EB7" w:rsidR="42FAABED" w:rsidRDefault="42FAABED" w:rsidP="0725A844">
      <w:pPr>
        <w:pStyle w:val="ListParagraph"/>
        <w:ind w:left="0"/>
        <w:jc w:val="both"/>
        <w:rPr>
          <w:rFonts w:ascii="Calibri" w:eastAsia="Calibri" w:hAnsi="Calibri" w:cs="Calibri"/>
          <w:color w:val="212121"/>
          <w:sz w:val="22"/>
          <w:szCs w:val="22"/>
        </w:rPr>
      </w:pPr>
      <w:r w:rsidRPr="0725A844">
        <w:rPr>
          <w:rFonts w:ascii="Calibri" w:eastAsia="Calibri" w:hAnsi="Calibri" w:cs="Calibri"/>
          <w:color w:val="212121"/>
          <w:sz w:val="22"/>
          <w:szCs w:val="22"/>
        </w:rPr>
        <w:t xml:space="preserve">This procedure is designed to ensure that any problem or grievance you have is properly and fairly examined. </w:t>
      </w:r>
      <w:r w:rsidRPr="00F37F9C">
        <w:rPr>
          <w:rFonts w:ascii="Calibri" w:eastAsia="Calibri" w:hAnsi="Calibri" w:cs="Calibri"/>
          <w:b/>
          <w:bCs/>
          <w:color w:val="212121"/>
          <w:sz w:val="22"/>
          <w:szCs w:val="22"/>
        </w:rPr>
        <w:t xml:space="preserve">In the first instance if you have any grievance relating to bullying </w:t>
      </w:r>
      <w:r w:rsidR="00F37F9C">
        <w:rPr>
          <w:rFonts w:ascii="Calibri" w:eastAsia="Calibri" w:hAnsi="Calibri" w:cs="Calibri"/>
          <w:b/>
          <w:bCs/>
          <w:color w:val="212121"/>
          <w:sz w:val="22"/>
          <w:szCs w:val="22"/>
        </w:rPr>
        <w:t>or</w:t>
      </w:r>
      <w:r w:rsidRPr="00F37F9C">
        <w:rPr>
          <w:rFonts w:ascii="Calibri" w:eastAsia="Calibri" w:hAnsi="Calibri" w:cs="Calibri"/>
          <w:b/>
          <w:bCs/>
          <w:color w:val="212121"/>
          <w:sz w:val="22"/>
          <w:szCs w:val="22"/>
        </w:rPr>
        <w:t xml:space="preserve"> harassment, you should raise </w:t>
      </w:r>
      <w:r w:rsidR="00B67978" w:rsidRPr="00F37F9C">
        <w:rPr>
          <w:rFonts w:ascii="Calibri" w:eastAsia="Calibri" w:hAnsi="Calibri" w:cs="Calibri"/>
          <w:b/>
          <w:bCs/>
          <w:color w:val="212121"/>
          <w:sz w:val="22"/>
          <w:szCs w:val="22"/>
        </w:rPr>
        <w:t xml:space="preserve">this </w:t>
      </w:r>
      <w:r w:rsidRPr="00F37F9C">
        <w:rPr>
          <w:rFonts w:ascii="Calibri" w:eastAsia="Calibri" w:hAnsi="Calibri" w:cs="Calibri"/>
          <w:b/>
          <w:bCs/>
          <w:color w:val="212121"/>
          <w:sz w:val="22"/>
          <w:szCs w:val="22"/>
        </w:rPr>
        <w:t>with your Line Manager informally</w:t>
      </w:r>
      <w:r w:rsidRPr="0725A844">
        <w:rPr>
          <w:rFonts w:ascii="Calibri" w:eastAsia="Calibri" w:hAnsi="Calibri" w:cs="Calibri"/>
          <w:color w:val="212121"/>
          <w:sz w:val="22"/>
          <w:szCs w:val="22"/>
        </w:rPr>
        <w:t xml:space="preserve">. This does not constitute a formal part of the grievance procedure.   </w:t>
      </w:r>
    </w:p>
    <w:p w14:paraId="3A955C52" w14:textId="33766B41" w:rsidR="42FAABED" w:rsidRDefault="42FAABED" w:rsidP="0725A844">
      <w:pPr>
        <w:pStyle w:val="ListParagraph"/>
        <w:ind w:left="0"/>
        <w:jc w:val="both"/>
      </w:pPr>
      <w:r w:rsidRPr="0725A844">
        <w:rPr>
          <w:rFonts w:ascii="Calibri" w:eastAsia="Calibri" w:hAnsi="Calibri" w:cs="Calibri"/>
          <w:color w:val="212121"/>
          <w:sz w:val="22"/>
          <w:szCs w:val="22"/>
        </w:rPr>
        <w:t xml:space="preserve"> </w:t>
      </w:r>
    </w:p>
    <w:p w14:paraId="2D7A8FFF" w14:textId="4E15F2E1" w:rsidR="42FAABED" w:rsidRPr="00F37F9C" w:rsidRDefault="42FAABED" w:rsidP="0725A844">
      <w:pPr>
        <w:pStyle w:val="ListParagraph"/>
        <w:ind w:left="0"/>
        <w:jc w:val="both"/>
        <w:rPr>
          <w:b/>
          <w:bCs/>
        </w:rPr>
      </w:pPr>
      <w:r w:rsidRPr="00F37F9C">
        <w:rPr>
          <w:rFonts w:ascii="Calibri" w:eastAsia="Calibri" w:hAnsi="Calibri" w:cs="Calibri"/>
          <w:b/>
          <w:bCs/>
          <w:color w:val="212121"/>
          <w:sz w:val="22"/>
          <w:szCs w:val="22"/>
        </w:rPr>
        <w:t xml:space="preserve">If the matter is not resolved you may invoke the formal procedure: </w:t>
      </w:r>
    </w:p>
    <w:p w14:paraId="6911F39F" w14:textId="15BBE926" w:rsidR="0725A844" w:rsidRDefault="0725A844" w:rsidP="0725A844">
      <w:pPr>
        <w:pStyle w:val="ListParagraph"/>
        <w:ind w:left="0"/>
        <w:jc w:val="both"/>
        <w:rPr>
          <w:rFonts w:ascii="Calibri" w:eastAsia="Calibri" w:hAnsi="Calibri" w:cs="Calibri"/>
          <w:color w:val="212121"/>
          <w:sz w:val="22"/>
          <w:szCs w:val="22"/>
        </w:rPr>
      </w:pPr>
    </w:p>
    <w:p w14:paraId="4AD97CE1" w14:textId="37A44923" w:rsidR="42FAABED" w:rsidRDefault="42FAABED" w:rsidP="0725A844">
      <w:pPr>
        <w:pStyle w:val="ListParagraph"/>
        <w:numPr>
          <w:ilvl w:val="0"/>
          <w:numId w:val="1"/>
        </w:numPr>
        <w:jc w:val="both"/>
        <w:rPr>
          <w:rFonts w:ascii="Calibri" w:eastAsia="Calibri" w:hAnsi="Calibri" w:cs="Calibri"/>
          <w:color w:val="212121"/>
          <w:sz w:val="22"/>
          <w:szCs w:val="22"/>
        </w:rPr>
      </w:pPr>
      <w:r w:rsidRPr="0725A844">
        <w:rPr>
          <w:rFonts w:ascii="Calibri" w:eastAsia="Calibri" w:hAnsi="Calibri" w:cs="Calibri"/>
          <w:color w:val="212121"/>
          <w:sz w:val="22"/>
          <w:szCs w:val="22"/>
        </w:rPr>
        <w:t xml:space="preserve">You </w:t>
      </w:r>
      <w:r w:rsidR="00F37F9C">
        <w:rPr>
          <w:rFonts w:ascii="Calibri" w:eastAsia="Calibri" w:hAnsi="Calibri" w:cs="Calibri"/>
          <w:color w:val="212121"/>
          <w:sz w:val="22"/>
          <w:szCs w:val="22"/>
        </w:rPr>
        <w:t>should</w:t>
      </w:r>
      <w:r w:rsidRPr="0725A844">
        <w:rPr>
          <w:rFonts w:ascii="Calibri" w:eastAsia="Calibri" w:hAnsi="Calibri" w:cs="Calibri"/>
          <w:color w:val="212121"/>
          <w:sz w:val="22"/>
          <w:szCs w:val="22"/>
        </w:rPr>
        <w:t xml:space="preserve"> raise it again</w:t>
      </w:r>
      <w:r w:rsidR="00F37F9C">
        <w:rPr>
          <w:rFonts w:ascii="Calibri" w:eastAsia="Calibri" w:hAnsi="Calibri" w:cs="Calibri"/>
          <w:color w:val="212121"/>
          <w:sz w:val="22"/>
          <w:szCs w:val="22"/>
        </w:rPr>
        <w:t xml:space="preserve">, formally, </w:t>
      </w:r>
      <w:r w:rsidRPr="0725A844">
        <w:rPr>
          <w:rFonts w:ascii="Calibri" w:eastAsia="Calibri" w:hAnsi="Calibri" w:cs="Calibri"/>
          <w:color w:val="212121"/>
          <w:sz w:val="22"/>
          <w:szCs w:val="22"/>
        </w:rPr>
        <w:t xml:space="preserve">with your Line Manager, in writing. Your Line Manager will convene a meeting to be held without unreasonable delay to discuss the case with you. This meeting may be adjourned for any investigation that may be necessary. Your Line Manager will give you a written response as quickly as possible and normally within 2 working days (or following completion of any investigation). </w:t>
      </w:r>
    </w:p>
    <w:p w14:paraId="47604976" w14:textId="10CBFF65" w:rsidR="42FAABED" w:rsidRDefault="42FAABED" w:rsidP="0725A844">
      <w:pPr>
        <w:pStyle w:val="ListParagraph"/>
        <w:numPr>
          <w:ilvl w:val="0"/>
          <w:numId w:val="1"/>
        </w:numPr>
        <w:jc w:val="both"/>
        <w:rPr>
          <w:rFonts w:ascii="Calibri" w:eastAsia="Calibri" w:hAnsi="Calibri" w:cs="Calibri"/>
          <w:color w:val="212121"/>
          <w:sz w:val="22"/>
          <w:szCs w:val="22"/>
        </w:rPr>
      </w:pPr>
      <w:r w:rsidRPr="0725A844">
        <w:rPr>
          <w:rFonts w:ascii="Calibri" w:eastAsia="Calibri" w:hAnsi="Calibri" w:cs="Calibri"/>
          <w:color w:val="212121"/>
          <w:sz w:val="22"/>
          <w:szCs w:val="22"/>
        </w:rPr>
        <w:t xml:space="preserve">If you are not satisfied with the response, you may raise the grievance further with the Director of People &amp; Operations. The grievance must be raised in writing and be within </w:t>
      </w:r>
      <w:r w:rsidR="4A9BD303" w:rsidRPr="0725A844">
        <w:rPr>
          <w:rFonts w:ascii="Calibri" w:eastAsia="Calibri" w:hAnsi="Calibri" w:cs="Calibri"/>
          <w:color w:val="212121"/>
          <w:sz w:val="22"/>
          <w:szCs w:val="22"/>
        </w:rPr>
        <w:t xml:space="preserve">two weeks </w:t>
      </w:r>
      <w:r w:rsidRPr="0725A844">
        <w:rPr>
          <w:rFonts w:ascii="Calibri" w:eastAsia="Calibri" w:hAnsi="Calibri" w:cs="Calibri"/>
          <w:color w:val="212121"/>
          <w:sz w:val="22"/>
          <w:szCs w:val="22"/>
        </w:rPr>
        <w:t xml:space="preserve">of receiving your Line manager's response. The Director of People &amp; Operations will convene a formal meeting to resolve the </w:t>
      </w:r>
      <w:r w:rsidR="00F37F9C" w:rsidRPr="0725A844">
        <w:rPr>
          <w:rFonts w:ascii="Calibri" w:eastAsia="Calibri" w:hAnsi="Calibri" w:cs="Calibri"/>
          <w:color w:val="212121"/>
          <w:sz w:val="22"/>
          <w:szCs w:val="22"/>
        </w:rPr>
        <w:t>issue and</w:t>
      </w:r>
      <w:r w:rsidRPr="0725A844">
        <w:rPr>
          <w:rFonts w:ascii="Calibri" w:eastAsia="Calibri" w:hAnsi="Calibri" w:cs="Calibri"/>
          <w:color w:val="212121"/>
          <w:sz w:val="22"/>
          <w:szCs w:val="22"/>
        </w:rPr>
        <w:t xml:space="preserve"> will confirm their decision to you in writing within 14 days following a full investigation. The Director of People &amp; Operations and/or CEO’s decision is final.  </w:t>
      </w:r>
    </w:p>
    <w:p w14:paraId="3CDB65E0" w14:textId="3F052F5A" w:rsidR="42FAABED" w:rsidRDefault="42FAABED" w:rsidP="0725A844">
      <w:pPr>
        <w:pStyle w:val="ListParagraph"/>
        <w:ind w:left="0"/>
        <w:jc w:val="both"/>
      </w:pPr>
      <w:r w:rsidRPr="0725A844">
        <w:rPr>
          <w:rFonts w:ascii="Calibri" w:eastAsia="Calibri" w:hAnsi="Calibri" w:cs="Calibri"/>
          <w:color w:val="212121"/>
          <w:sz w:val="22"/>
          <w:szCs w:val="22"/>
        </w:rPr>
        <w:t xml:space="preserve"> </w:t>
      </w:r>
    </w:p>
    <w:p w14:paraId="260BBFEC" w14:textId="2B009E9B" w:rsidR="42FAABED" w:rsidRDefault="42FAABED" w:rsidP="0725A844">
      <w:pPr>
        <w:pStyle w:val="ListParagraph"/>
        <w:spacing w:line="259" w:lineRule="auto"/>
        <w:ind w:left="0"/>
        <w:jc w:val="both"/>
      </w:pPr>
      <w:r w:rsidRPr="0725A844">
        <w:rPr>
          <w:rFonts w:ascii="Calibri" w:eastAsia="Calibri" w:hAnsi="Calibri" w:cs="Calibri"/>
          <w:color w:val="212121"/>
          <w:sz w:val="22"/>
          <w:szCs w:val="22"/>
        </w:rPr>
        <w:t xml:space="preserve">If your complaint relates to the conduct of your Line manager, you should raise it </w:t>
      </w:r>
      <w:r w:rsidR="00B67978">
        <w:rPr>
          <w:rFonts w:ascii="Calibri" w:eastAsia="Calibri" w:hAnsi="Calibri" w:cs="Calibri"/>
          <w:color w:val="212121"/>
          <w:sz w:val="22"/>
          <w:szCs w:val="22"/>
        </w:rPr>
        <w:t xml:space="preserve">directly </w:t>
      </w:r>
      <w:r w:rsidRPr="0725A844">
        <w:rPr>
          <w:rFonts w:ascii="Calibri" w:eastAsia="Calibri" w:hAnsi="Calibri" w:cs="Calibri"/>
          <w:color w:val="212121"/>
          <w:sz w:val="22"/>
          <w:szCs w:val="22"/>
        </w:rPr>
        <w:t>with the Director of People &amp; Operations.</w:t>
      </w:r>
    </w:p>
    <w:p w14:paraId="3EA23AB8" w14:textId="1C4FD1F9" w:rsidR="42FAABED" w:rsidRDefault="42FAABED" w:rsidP="0725A844">
      <w:pPr>
        <w:pStyle w:val="ListParagraph"/>
        <w:ind w:left="0"/>
        <w:jc w:val="both"/>
      </w:pPr>
      <w:r w:rsidRPr="0725A844">
        <w:rPr>
          <w:rFonts w:ascii="Calibri" w:eastAsia="Calibri" w:hAnsi="Calibri" w:cs="Calibri"/>
          <w:color w:val="212121"/>
          <w:sz w:val="22"/>
          <w:szCs w:val="22"/>
        </w:rPr>
        <w:t xml:space="preserve"> </w:t>
      </w:r>
    </w:p>
    <w:p w14:paraId="18E6842E" w14:textId="2492BF14" w:rsidR="193B2C40" w:rsidRPr="00B93EF0" w:rsidRDefault="42FAABED" w:rsidP="0725A844">
      <w:pPr>
        <w:pStyle w:val="ListParagraph"/>
        <w:ind w:left="0"/>
        <w:jc w:val="both"/>
        <w:rPr>
          <w:rFonts w:ascii="Calibri" w:eastAsia="Calibri" w:hAnsi="Calibri" w:cs="Calibri"/>
          <w:b/>
          <w:bCs/>
          <w:color w:val="212121"/>
          <w:sz w:val="22"/>
          <w:szCs w:val="22"/>
        </w:rPr>
      </w:pPr>
      <w:r w:rsidRPr="00B93EF0">
        <w:rPr>
          <w:rFonts w:ascii="Calibri" w:eastAsia="Calibri" w:hAnsi="Calibri" w:cs="Calibri"/>
          <w:b/>
          <w:bCs/>
          <w:color w:val="212121"/>
          <w:sz w:val="22"/>
          <w:szCs w:val="22"/>
        </w:rPr>
        <w:t>At a</w:t>
      </w:r>
      <w:r w:rsidR="00F37F9C">
        <w:rPr>
          <w:rFonts w:ascii="Calibri" w:eastAsia="Calibri" w:hAnsi="Calibri" w:cs="Calibri"/>
          <w:b/>
          <w:bCs/>
          <w:color w:val="212121"/>
          <w:sz w:val="22"/>
          <w:szCs w:val="22"/>
        </w:rPr>
        <w:t>ny</w:t>
      </w:r>
      <w:r w:rsidRPr="00B93EF0">
        <w:rPr>
          <w:rFonts w:ascii="Calibri" w:eastAsia="Calibri" w:hAnsi="Calibri" w:cs="Calibri"/>
          <w:b/>
          <w:bCs/>
          <w:color w:val="212121"/>
          <w:sz w:val="22"/>
          <w:szCs w:val="22"/>
        </w:rPr>
        <w:t xml:space="preserve"> formal meeting under this procedure, you may be accompanied by a work colleague or trade union official. Where there is a reference to “in writing”, this may be done by email.  At each stage, the main matters discussed in the meeting will be recorded and agreed with you wherever possible.</w:t>
      </w:r>
    </w:p>
    <w:p w14:paraId="03C691FB" w14:textId="77777777" w:rsidR="0044718D" w:rsidRPr="00E361BF" w:rsidRDefault="0044718D" w:rsidP="0044718D">
      <w:pPr>
        <w:shd w:val="clear" w:color="auto" w:fill="FFFFFF"/>
        <w:spacing w:before="100" w:beforeAutospacing="1" w:after="100" w:afterAutospacing="1"/>
        <w:outlineLvl w:val="1"/>
        <w:rPr>
          <w:rFonts w:ascii="Calibri" w:eastAsia="Times New Roman" w:hAnsi="Calibri" w:cs="Calibri"/>
          <w:b/>
          <w:bCs/>
          <w:color w:val="000000"/>
          <w:lang w:eastAsia="en-GB"/>
        </w:rPr>
      </w:pPr>
      <w:r w:rsidRPr="00E361BF">
        <w:rPr>
          <w:rFonts w:ascii="Calibri" w:eastAsia="Times New Roman" w:hAnsi="Calibri" w:cs="Calibri"/>
          <w:b/>
          <w:bCs/>
          <w:color w:val="000000"/>
          <w:lang w:eastAsia="en-GB"/>
        </w:rPr>
        <w:t>Definitions</w:t>
      </w:r>
    </w:p>
    <w:p w14:paraId="310327EF" w14:textId="443A4D2C" w:rsidR="0044718D" w:rsidRPr="0044718D" w:rsidRDefault="0044718D" w:rsidP="0CE2F637">
      <w:pPr>
        <w:shd w:val="clear" w:color="auto" w:fill="FFFFFF" w:themeFill="background1"/>
        <w:spacing w:before="100" w:beforeAutospacing="1" w:after="100" w:afterAutospacing="1"/>
        <w:rPr>
          <w:rFonts w:ascii="Calibri" w:eastAsia="Times New Roman" w:hAnsi="Calibri" w:cs="Calibri"/>
          <w:color w:val="000000"/>
          <w:sz w:val="22"/>
          <w:szCs w:val="22"/>
          <w:lang w:eastAsia="en-GB"/>
        </w:rPr>
      </w:pPr>
      <w:r w:rsidRPr="00B93EF0">
        <w:rPr>
          <w:rFonts w:ascii="Calibri" w:eastAsia="Times New Roman" w:hAnsi="Calibri" w:cs="Calibri"/>
          <w:b/>
          <w:bCs/>
          <w:color w:val="000000" w:themeColor="text1"/>
          <w:sz w:val="22"/>
          <w:szCs w:val="22"/>
          <w:lang w:eastAsia="en-GB"/>
        </w:rPr>
        <w:t>Harassment </w:t>
      </w:r>
      <w:r w:rsidRPr="7FA85DA8">
        <w:rPr>
          <w:rFonts w:ascii="Calibri" w:eastAsia="Times New Roman" w:hAnsi="Calibri" w:cs="Calibri"/>
          <w:color w:val="000000" w:themeColor="text1"/>
          <w:sz w:val="22"/>
          <w:szCs w:val="22"/>
          <w:lang w:eastAsia="en-GB"/>
        </w:rPr>
        <w:t>is defined as unwanted conduct which is related to a protected characteristic of the Equality Act 2010 (age, sex, disability, gender reassignment, marriage and civil partnership, pregnancy and maternity, race, religion or belief, and sexual orientation), which has the purpose or effect of violating a person’s dignity, or creating for that person an intimidating, hostile, degrading,</w:t>
      </w:r>
      <w:r w:rsidR="5AA7D4B3" w:rsidRPr="7FA85DA8">
        <w:rPr>
          <w:rFonts w:ascii="Calibri" w:eastAsia="Times New Roman" w:hAnsi="Calibri" w:cs="Calibri"/>
          <w:color w:val="000000" w:themeColor="text1"/>
          <w:sz w:val="22"/>
          <w:szCs w:val="22"/>
          <w:lang w:eastAsia="en-GB"/>
        </w:rPr>
        <w:t xml:space="preserve"> or</w:t>
      </w:r>
      <w:r w:rsidRPr="7FA85DA8">
        <w:rPr>
          <w:rFonts w:ascii="Calibri" w:eastAsia="Times New Roman" w:hAnsi="Calibri" w:cs="Calibri"/>
          <w:color w:val="000000" w:themeColor="text1"/>
          <w:sz w:val="22"/>
          <w:szCs w:val="22"/>
          <w:lang w:eastAsia="en-GB"/>
        </w:rPr>
        <w:t xml:space="preserve"> humiliating environment.</w:t>
      </w:r>
    </w:p>
    <w:p w14:paraId="6019035B" w14:textId="65A98003" w:rsidR="7FA85DA8" w:rsidRDefault="7FA85DA8" w:rsidP="7FA85DA8">
      <w:pPr>
        <w:shd w:val="clear" w:color="auto" w:fill="FFFFFF" w:themeFill="background1"/>
        <w:spacing w:beforeAutospacing="1" w:afterAutospacing="1"/>
        <w:rPr>
          <w:rFonts w:ascii="Calibri" w:eastAsia="Times New Roman" w:hAnsi="Calibri" w:cs="Calibri"/>
          <w:color w:val="000000" w:themeColor="text1"/>
          <w:sz w:val="22"/>
          <w:szCs w:val="22"/>
          <w:lang w:eastAsia="en-GB"/>
        </w:rPr>
      </w:pPr>
    </w:p>
    <w:p w14:paraId="359D7031" w14:textId="02E046B1" w:rsidR="00B67978" w:rsidRDefault="0044718D" w:rsidP="00E361BF">
      <w:pPr>
        <w:shd w:val="clear" w:color="auto" w:fill="FFFFFF" w:themeFill="background1"/>
        <w:spacing w:before="100" w:beforeAutospacing="1"/>
        <w:rPr>
          <w:rFonts w:ascii="Calibri" w:eastAsia="Times New Roman" w:hAnsi="Calibri" w:cs="Calibri"/>
          <w:color w:val="000000"/>
          <w:sz w:val="22"/>
          <w:szCs w:val="22"/>
          <w:lang w:eastAsia="en-GB"/>
        </w:rPr>
      </w:pPr>
      <w:r w:rsidRPr="00B93EF0">
        <w:rPr>
          <w:rFonts w:ascii="Calibri" w:eastAsia="Times New Roman" w:hAnsi="Calibri" w:cs="Calibri"/>
          <w:b/>
          <w:bCs/>
          <w:color w:val="000000" w:themeColor="text1"/>
          <w:sz w:val="22"/>
          <w:szCs w:val="22"/>
          <w:lang w:eastAsia="en-GB"/>
        </w:rPr>
        <w:lastRenderedPageBreak/>
        <w:t>Bullying</w:t>
      </w:r>
      <w:r w:rsidRPr="7FA85DA8">
        <w:rPr>
          <w:rFonts w:ascii="Calibri" w:eastAsia="Times New Roman" w:hAnsi="Calibri" w:cs="Calibri"/>
          <w:color w:val="000000" w:themeColor="text1"/>
          <w:sz w:val="22"/>
          <w:szCs w:val="22"/>
          <w:lang w:eastAsia="en-GB"/>
        </w:rPr>
        <w:t> is defined as intimidating, malicious or insulting behaviour, an abuse or misuse of power through means that undermine, humiliate, denigrate or injure the recipient.</w:t>
      </w:r>
    </w:p>
    <w:p w14:paraId="5988BBC5" w14:textId="77777777" w:rsidR="00E361BF" w:rsidRPr="00E361BF" w:rsidRDefault="00E361BF" w:rsidP="00E361BF">
      <w:pPr>
        <w:shd w:val="clear" w:color="auto" w:fill="FFFFFF" w:themeFill="background1"/>
        <w:spacing w:before="100" w:beforeAutospacing="1"/>
        <w:rPr>
          <w:rFonts w:ascii="Calibri" w:eastAsia="Times New Roman" w:hAnsi="Calibri" w:cs="Calibri"/>
          <w:color w:val="000000"/>
          <w:sz w:val="22"/>
          <w:szCs w:val="22"/>
          <w:lang w:eastAsia="en-GB"/>
        </w:rPr>
      </w:pPr>
    </w:p>
    <w:p w14:paraId="1A524F17" w14:textId="77777777" w:rsidR="0044718D" w:rsidRPr="0044718D" w:rsidRDefault="0044718D" w:rsidP="00E361BF">
      <w:pPr>
        <w:shd w:val="clear" w:color="auto" w:fill="FFFFFF"/>
        <w:spacing w:after="100" w:afterAutospacing="1"/>
        <w:rPr>
          <w:rFonts w:ascii="Calibri" w:eastAsia="Times New Roman" w:hAnsi="Calibri" w:cs="Calibri"/>
          <w:color w:val="000000"/>
          <w:sz w:val="22"/>
          <w:szCs w:val="22"/>
          <w:lang w:eastAsia="en-GB"/>
        </w:rPr>
      </w:pPr>
      <w:r w:rsidRPr="00B93EF0">
        <w:rPr>
          <w:rFonts w:ascii="Calibri" w:eastAsia="Times New Roman" w:hAnsi="Calibri" w:cs="Calibri"/>
          <w:b/>
          <w:bCs/>
          <w:color w:val="000000" w:themeColor="text1"/>
          <w:sz w:val="22"/>
          <w:szCs w:val="22"/>
          <w:lang w:eastAsia="en-GB"/>
        </w:rPr>
        <w:t>Bullying and harassment</w:t>
      </w:r>
      <w:r w:rsidRPr="7FA85DA8">
        <w:rPr>
          <w:rFonts w:ascii="Calibri" w:eastAsia="Times New Roman" w:hAnsi="Calibri" w:cs="Calibri"/>
          <w:color w:val="000000" w:themeColor="text1"/>
          <w:sz w:val="22"/>
          <w:szCs w:val="22"/>
          <w:lang w:eastAsia="en-GB"/>
        </w:rPr>
        <w:t xml:space="preserve"> can be:</w:t>
      </w:r>
    </w:p>
    <w:p w14:paraId="62B0F6A7" w14:textId="09379195"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I</w:t>
      </w:r>
      <w:r w:rsidR="0044718D" w:rsidRPr="0044718D">
        <w:rPr>
          <w:rFonts w:ascii="Calibri" w:eastAsia="Times New Roman" w:hAnsi="Calibri" w:cs="Calibri"/>
          <w:color w:val="000000"/>
          <w:sz w:val="22"/>
          <w:szCs w:val="22"/>
          <w:lang w:eastAsia="en-GB"/>
        </w:rPr>
        <w:t>ntentional or unintentional, targeted at an individual or a group</w:t>
      </w:r>
      <w:r w:rsidR="00E361BF">
        <w:rPr>
          <w:rFonts w:ascii="Calibri" w:eastAsia="Times New Roman" w:hAnsi="Calibri" w:cs="Calibri"/>
          <w:color w:val="000000"/>
          <w:sz w:val="22"/>
          <w:szCs w:val="22"/>
          <w:lang w:eastAsia="en-GB"/>
        </w:rPr>
        <w:t>.</w:t>
      </w:r>
    </w:p>
    <w:p w14:paraId="39F34194" w14:textId="1C92649A"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w:t>
      </w:r>
      <w:r w:rsidR="0044718D" w:rsidRPr="0044718D">
        <w:rPr>
          <w:rFonts w:ascii="Calibri" w:eastAsia="Times New Roman" w:hAnsi="Calibri" w:cs="Calibri"/>
          <w:color w:val="000000"/>
          <w:sz w:val="22"/>
          <w:szCs w:val="22"/>
          <w:lang w:eastAsia="en-GB"/>
        </w:rPr>
        <w:t>ot specifically targeted but have an overall impact that creates a negative work environment</w:t>
      </w:r>
      <w:r w:rsidR="00E361BF">
        <w:rPr>
          <w:rFonts w:ascii="Calibri" w:eastAsia="Times New Roman" w:hAnsi="Calibri" w:cs="Calibri"/>
          <w:color w:val="000000"/>
          <w:sz w:val="22"/>
          <w:szCs w:val="22"/>
          <w:lang w:eastAsia="en-GB"/>
        </w:rPr>
        <w:t>.</w:t>
      </w:r>
    </w:p>
    <w:p w14:paraId="4427AD99" w14:textId="687E6C78"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w:t>
      </w:r>
      <w:r w:rsidR="0044718D" w:rsidRPr="0044718D">
        <w:rPr>
          <w:rFonts w:ascii="Calibri" w:eastAsia="Times New Roman" w:hAnsi="Calibri" w:cs="Calibri"/>
          <w:color w:val="000000"/>
          <w:sz w:val="22"/>
          <w:szCs w:val="22"/>
          <w:lang w:eastAsia="en-GB"/>
        </w:rPr>
        <w:t xml:space="preserve">epeated behaviour over </w:t>
      </w:r>
      <w:proofErr w:type="gramStart"/>
      <w:r w:rsidR="0044718D" w:rsidRPr="0044718D">
        <w:rPr>
          <w:rFonts w:ascii="Calibri" w:eastAsia="Times New Roman" w:hAnsi="Calibri" w:cs="Calibri"/>
          <w:color w:val="000000"/>
          <w:sz w:val="22"/>
          <w:szCs w:val="22"/>
          <w:lang w:eastAsia="en-GB"/>
        </w:rPr>
        <w:t>a period of time</w:t>
      </w:r>
      <w:proofErr w:type="gramEnd"/>
      <w:r w:rsidR="0044718D" w:rsidRPr="0044718D">
        <w:rPr>
          <w:rFonts w:ascii="Calibri" w:eastAsia="Times New Roman" w:hAnsi="Calibri" w:cs="Calibri"/>
          <w:color w:val="000000"/>
          <w:sz w:val="22"/>
          <w:szCs w:val="22"/>
          <w:lang w:eastAsia="en-GB"/>
        </w:rPr>
        <w:t>, or one isolated incident</w:t>
      </w:r>
      <w:r w:rsidR="00E361BF">
        <w:rPr>
          <w:rFonts w:ascii="Calibri" w:eastAsia="Times New Roman" w:hAnsi="Calibri" w:cs="Calibri"/>
          <w:color w:val="000000"/>
          <w:sz w:val="22"/>
          <w:szCs w:val="22"/>
          <w:lang w:eastAsia="en-GB"/>
        </w:rPr>
        <w:t>.</w:t>
      </w:r>
    </w:p>
    <w:p w14:paraId="413B9076" w14:textId="011DFC46"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w:t>
      </w:r>
      <w:r w:rsidR="0044718D" w:rsidRPr="0044718D">
        <w:rPr>
          <w:rFonts w:ascii="Calibri" w:eastAsia="Times New Roman" w:hAnsi="Calibri" w:cs="Calibri"/>
          <w:color w:val="000000"/>
          <w:sz w:val="22"/>
          <w:szCs w:val="22"/>
          <w:lang w:eastAsia="en-GB"/>
        </w:rPr>
        <w:t>etween workers and/or managers at the same or different levels in the organisation</w:t>
      </w:r>
      <w:r w:rsidR="00E361BF">
        <w:rPr>
          <w:rFonts w:ascii="Calibri" w:eastAsia="Times New Roman" w:hAnsi="Calibri" w:cs="Calibri"/>
          <w:color w:val="000000"/>
          <w:sz w:val="22"/>
          <w:szCs w:val="22"/>
          <w:lang w:eastAsia="en-GB"/>
        </w:rPr>
        <w:t>.</w:t>
      </w:r>
    </w:p>
    <w:p w14:paraId="2521DC74" w14:textId="6856445A"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I</w:t>
      </w:r>
      <w:r w:rsidR="0044718D" w:rsidRPr="0044718D">
        <w:rPr>
          <w:rFonts w:ascii="Calibri" w:eastAsia="Times New Roman" w:hAnsi="Calibri" w:cs="Calibri"/>
          <w:color w:val="000000"/>
          <w:sz w:val="22"/>
          <w:szCs w:val="22"/>
          <w:lang w:eastAsia="en-GB"/>
        </w:rPr>
        <w:t>n the same or different departments or areas of work within or outside of the organisation</w:t>
      </w:r>
      <w:r w:rsidR="00E361BF">
        <w:rPr>
          <w:rFonts w:ascii="Calibri" w:eastAsia="Times New Roman" w:hAnsi="Calibri" w:cs="Calibri"/>
          <w:color w:val="000000"/>
          <w:sz w:val="22"/>
          <w:szCs w:val="22"/>
          <w:lang w:eastAsia="en-GB"/>
        </w:rPr>
        <w:t>.</w:t>
      </w:r>
    </w:p>
    <w:p w14:paraId="1F1322F6" w14:textId="395C8248"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w:t>
      </w:r>
      <w:r w:rsidR="0044718D" w:rsidRPr="0044718D">
        <w:rPr>
          <w:rFonts w:ascii="Calibri" w:eastAsia="Times New Roman" w:hAnsi="Calibri" w:cs="Calibri"/>
          <w:color w:val="000000"/>
          <w:sz w:val="22"/>
          <w:szCs w:val="22"/>
          <w:lang w:eastAsia="en-GB"/>
        </w:rPr>
        <w:t>etween employees, workers and external contractors and/or clients within or outside of the organisation</w:t>
      </w:r>
      <w:r w:rsidR="00E361BF">
        <w:rPr>
          <w:rFonts w:ascii="Calibri" w:eastAsia="Times New Roman" w:hAnsi="Calibri" w:cs="Calibri"/>
          <w:color w:val="000000"/>
          <w:sz w:val="22"/>
          <w:szCs w:val="22"/>
          <w:lang w:eastAsia="en-GB"/>
        </w:rPr>
        <w:t>.</w:t>
      </w:r>
    </w:p>
    <w:p w14:paraId="3C310285" w14:textId="45C2F1E6"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w:t>
      </w:r>
      <w:r w:rsidR="0044718D" w:rsidRPr="0044718D">
        <w:rPr>
          <w:rFonts w:ascii="Calibri" w:eastAsia="Times New Roman" w:hAnsi="Calibri" w:cs="Calibri"/>
          <w:color w:val="000000"/>
          <w:sz w:val="22"/>
          <w:szCs w:val="22"/>
          <w:lang w:eastAsia="en-GB"/>
        </w:rPr>
        <w:t>obbing – when more than one person is involved</w:t>
      </w:r>
      <w:r w:rsidR="00E361BF">
        <w:rPr>
          <w:rFonts w:ascii="Calibri" w:eastAsia="Times New Roman" w:hAnsi="Calibri" w:cs="Calibri"/>
          <w:color w:val="000000"/>
          <w:sz w:val="22"/>
          <w:szCs w:val="22"/>
          <w:lang w:eastAsia="en-GB"/>
        </w:rPr>
        <w:t>.</w:t>
      </w:r>
    </w:p>
    <w:p w14:paraId="3F3A8946" w14:textId="02A4D67D"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w:t>
      </w:r>
      <w:r w:rsidR="0044718D" w:rsidRPr="0044718D">
        <w:rPr>
          <w:rFonts w:ascii="Calibri" w:eastAsia="Times New Roman" w:hAnsi="Calibri" w:cs="Calibri"/>
          <w:color w:val="000000"/>
          <w:sz w:val="22"/>
          <w:szCs w:val="22"/>
          <w:lang w:eastAsia="en-GB"/>
        </w:rPr>
        <w:t>eglect or marginalisation</w:t>
      </w:r>
      <w:r w:rsidR="00E361BF">
        <w:rPr>
          <w:rFonts w:ascii="Calibri" w:eastAsia="Times New Roman" w:hAnsi="Calibri" w:cs="Calibri"/>
          <w:color w:val="000000"/>
          <w:sz w:val="22"/>
          <w:szCs w:val="22"/>
          <w:lang w:eastAsia="en-GB"/>
        </w:rPr>
        <w:t>.</w:t>
      </w:r>
    </w:p>
    <w:p w14:paraId="43B11DEB" w14:textId="0DFEE1A9"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w:t>
      </w:r>
      <w:r w:rsidR="0044718D" w:rsidRPr="0044718D">
        <w:rPr>
          <w:rFonts w:ascii="Calibri" w:eastAsia="Times New Roman" w:hAnsi="Calibri" w:cs="Calibri"/>
          <w:color w:val="000000"/>
          <w:sz w:val="22"/>
          <w:szCs w:val="22"/>
          <w:lang w:eastAsia="en-GB"/>
        </w:rPr>
        <w:t>uring daily work activities, at work-organised events held on-site or off-site, inside and outside of working hours</w:t>
      </w:r>
      <w:r w:rsidR="00E361BF">
        <w:rPr>
          <w:rFonts w:ascii="Calibri" w:eastAsia="Times New Roman" w:hAnsi="Calibri" w:cs="Calibri"/>
          <w:color w:val="000000"/>
          <w:sz w:val="22"/>
          <w:szCs w:val="22"/>
          <w:lang w:eastAsia="en-GB"/>
        </w:rPr>
        <w:t>.</w:t>
      </w:r>
    </w:p>
    <w:p w14:paraId="7CD591E4" w14:textId="27DDF807" w:rsidR="0044718D" w:rsidRPr="0044718D" w:rsidRDefault="00815E90" w:rsidP="0044718D">
      <w:pPr>
        <w:numPr>
          <w:ilvl w:val="0"/>
          <w:numId w:val="4"/>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r w:rsidR="0044718D" w:rsidRPr="0044718D">
        <w:rPr>
          <w:rFonts w:ascii="Calibri" w:eastAsia="Times New Roman" w:hAnsi="Calibri" w:cs="Calibri"/>
          <w:color w:val="000000"/>
          <w:sz w:val="22"/>
          <w:szCs w:val="22"/>
          <w:lang w:eastAsia="en-GB"/>
        </w:rPr>
        <w:t>ace-to-face, over the telephone, by email, text messages and online, e.g. social media platforms.</w:t>
      </w:r>
    </w:p>
    <w:p w14:paraId="0EB95F39" w14:textId="1F8A12E5" w:rsidR="7FA85DA8" w:rsidRDefault="00E361BF" w:rsidP="00B93EF0">
      <w:pPr>
        <w:shd w:val="clear" w:color="auto" w:fill="FFFFFF"/>
        <w:spacing w:before="100" w:beforeAutospacing="1" w:after="100" w:afterAutospacing="1"/>
        <w:rPr>
          <w:rFonts w:ascii="Calibri" w:eastAsia="Times New Roman" w:hAnsi="Calibri" w:cs="Calibri"/>
          <w:color w:val="000000" w:themeColor="text1"/>
          <w:sz w:val="22"/>
          <w:szCs w:val="22"/>
          <w:lang w:eastAsia="en-GB"/>
        </w:rPr>
      </w:pPr>
      <w:r>
        <w:rPr>
          <w:rFonts w:ascii="Calibri" w:eastAsia="Times New Roman" w:hAnsi="Calibri" w:cs="Calibri"/>
          <w:color w:val="000000" w:themeColor="text1"/>
          <w:sz w:val="22"/>
          <w:szCs w:val="22"/>
          <w:lang w:eastAsia="en-GB"/>
        </w:rPr>
        <w:t xml:space="preserve">Not </w:t>
      </w:r>
      <w:r w:rsidR="0044718D" w:rsidRPr="7FA85DA8">
        <w:rPr>
          <w:rFonts w:ascii="Calibri" w:eastAsia="Times New Roman" w:hAnsi="Calibri" w:cs="Calibri"/>
          <w:color w:val="000000" w:themeColor="text1"/>
          <w:sz w:val="22"/>
          <w:szCs w:val="22"/>
          <w:lang w:eastAsia="en-GB"/>
        </w:rPr>
        <w:t>all harassment is sexual but keep in mind that with sexual harassment:</w:t>
      </w:r>
    </w:p>
    <w:p w14:paraId="5826957C" w14:textId="1EEA7050" w:rsidR="0044718D" w:rsidRPr="0044718D" w:rsidRDefault="00815E90" w:rsidP="0044718D">
      <w:pPr>
        <w:numPr>
          <w:ilvl w:val="0"/>
          <w:numId w:val="5"/>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w:t>
      </w:r>
      <w:r w:rsidR="0044718D" w:rsidRPr="0044718D">
        <w:rPr>
          <w:rFonts w:ascii="Calibri" w:eastAsia="Times New Roman" w:hAnsi="Calibri" w:cs="Calibri"/>
          <w:color w:val="000000"/>
          <w:sz w:val="22"/>
          <w:szCs w:val="22"/>
          <w:lang w:eastAsia="en-GB"/>
        </w:rPr>
        <w:t xml:space="preserve"> hug, kiss on the cheek, or casual touch is not necessarily sexual harassment. The </w:t>
      </w:r>
      <w:r w:rsidR="00E361BF">
        <w:rPr>
          <w:rFonts w:ascii="Calibri" w:eastAsia="Times New Roman" w:hAnsi="Calibri" w:cs="Calibri"/>
          <w:color w:val="000000"/>
          <w:sz w:val="22"/>
          <w:szCs w:val="22"/>
          <w:lang w:eastAsia="en-GB"/>
        </w:rPr>
        <w:t>defining factor</w:t>
      </w:r>
      <w:r w:rsidR="0044718D" w:rsidRPr="0044718D">
        <w:rPr>
          <w:rFonts w:ascii="Calibri" w:eastAsia="Times New Roman" w:hAnsi="Calibri" w:cs="Calibri"/>
          <w:color w:val="000000"/>
          <w:sz w:val="22"/>
          <w:szCs w:val="22"/>
          <w:lang w:eastAsia="en-GB"/>
        </w:rPr>
        <w:t xml:space="preserve"> is whether the behaviour was unwanted </w:t>
      </w:r>
      <w:r>
        <w:rPr>
          <w:rFonts w:ascii="Calibri" w:eastAsia="Times New Roman" w:hAnsi="Calibri" w:cs="Calibri"/>
          <w:color w:val="000000"/>
          <w:sz w:val="22"/>
          <w:szCs w:val="22"/>
          <w:lang w:eastAsia="en-GB"/>
        </w:rPr>
        <w:t>and/</w:t>
      </w:r>
      <w:r w:rsidR="0044718D" w:rsidRPr="0044718D">
        <w:rPr>
          <w:rFonts w:ascii="Calibri" w:eastAsia="Times New Roman" w:hAnsi="Calibri" w:cs="Calibri"/>
          <w:color w:val="000000"/>
          <w:sz w:val="22"/>
          <w:szCs w:val="22"/>
          <w:lang w:eastAsia="en-GB"/>
        </w:rPr>
        <w:t>or offensive</w:t>
      </w:r>
      <w:r w:rsidR="00E361BF">
        <w:rPr>
          <w:rFonts w:ascii="Calibri" w:eastAsia="Times New Roman" w:hAnsi="Calibri" w:cs="Calibri"/>
          <w:color w:val="000000"/>
          <w:sz w:val="22"/>
          <w:szCs w:val="22"/>
          <w:lang w:eastAsia="en-GB"/>
        </w:rPr>
        <w:t>.</w:t>
      </w:r>
    </w:p>
    <w:p w14:paraId="5B418804" w14:textId="5A5642DB" w:rsidR="0044718D" w:rsidRPr="0044718D" w:rsidRDefault="00815E90" w:rsidP="0044718D">
      <w:pPr>
        <w:numPr>
          <w:ilvl w:val="0"/>
          <w:numId w:val="5"/>
        </w:numPr>
        <w:shd w:val="clear" w:color="auto" w:fill="FFFFFF"/>
        <w:spacing w:before="100" w:beforeAutospacing="1" w:after="150"/>
        <w:ind w:left="64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I</w:t>
      </w:r>
      <w:r w:rsidR="0044718D" w:rsidRPr="0044718D">
        <w:rPr>
          <w:rFonts w:ascii="Calibri" w:eastAsia="Times New Roman" w:hAnsi="Calibri" w:cs="Calibri"/>
          <w:color w:val="000000"/>
          <w:sz w:val="22"/>
          <w:szCs w:val="22"/>
          <w:lang w:eastAsia="en-GB"/>
        </w:rPr>
        <w:t>t does not matter if a person has sexual feelings towards the recipient, only that the behaviour is of a sexual nature and that it was unwanted and/or offensive</w:t>
      </w:r>
      <w:r w:rsidR="00E361BF">
        <w:rPr>
          <w:rFonts w:ascii="Calibri" w:eastAsia="Times New Roman" w:hAnsi="Calibri" w:cs="Calibri"/>
          <w:color w:val="000000"/>
          <w:sz w:val="22"/>
          <w:szCs w:val="22"/>
          <w:lang w:eastAsia="en-GB"/>
        </w:rPr>
        <w:t>.</w:t>
      </w:r>
    </w:p>
    <w:p w14:paraId="30721133" w14:textId="2BE4A6AE" w:rsidR="7FA85DA8" w:rsidRPr="00B67978" w:rsidRDefault="00815E90" w:rsidP="00B93EF0">
      <w:pPr>
        <w:numPr>
          <w:ilvl w:val="0"/>
          <w:numId w:val="5"/>
        </w:numPr>
        <w:shd w:val="clear" w:color="auto" w:fill="FFFFFF"/>
        <w:spacing w:before="100" w:beforeAutospacing="1"/>
        <w:ind w:left="645"/>
        <w:rPr>
          <w:rFonts w:ascii="Calibri" w:eastAsia="Times New Roman" w:hAnsi="Calibri" w:cs="Calibri"/>
          <w:b/>
          <w:bCs/>
          <w:color w:val="000000" w:themeColor="text1"/>
          <w:sz w:val="22"/>
          <w:szCs w:val="22"/>
          <w:lang w:eastAsia="en-GB"/>
        </w:rPr>
      </w:pPr>
      <w:r>
        <w:rPr>
          <w:rFonts w:ascii="Calibri" w:eastAsia="Times New Roman" w:hAnsi="Calibri" w:cs="Calibri"/>
          <w:color w:val="000000" w:themeColor="text1"/>
          <w:sz w:val="22"/>
          <w:szCs w:val="22"/>
          <w:lang w:eastAsia="en-GB"/>
        </w:rPr>
        <w:t>S</w:t>
      </w:r>
      <w:r w:rsidR="0044718D" w:rsidRPr="7FA85DA8">
        <w:rPr>
          <w:rFonts w:ascii="Calibri" w:eastAsia="Times New Roman" w:hAnsi="Calibri" w:cs="Calibri"/>
          <w:color w:val="000000" w:themeColor="text1"/>
          <w:sz w:val="22"/>
          <w:szCs w:val="22"/>
          <w:lang w:eastAsia="en-GB"/>
        </w:rPr>
        <w:t>exual harassment is gender neutral and orientation neutral. It can be perpetrated by any gender against any gender.</w:t>
      </w:r>
    </w:p>
    <w:p w14:paraId="22A6BD8F" w14:textId="77777777" w:rsidR="00B67978" w:rsidRDefault="00B67978" w:rsidP="00815E90">
      <w:pPr>
        <w:shd w:val="clear" w:color="auto" w:fill="FFFFFF"/>
        <w:spacing w:after="100" w:afterAutospacing="1"/>
        <w:outlineLvl w:val="1"/>
        <w:rPr>
          <w:rFonts w:ascii="Calibri" w:eastAsia="Times New Roman" w:hAnsi="Calibri" w:cs="Calibri"/>
          <w:b/>
          <w:bCs/>
          <w:color w:val="000000"/>
          <w:sz w:val="22"/>
          <w:szCs w:val="22"/>
          <w:lang w:eastAsia="en-GB"/>
        </w:rPr>
      </w:pPr>
    </w:p>
    <w:p w14:paraId="7204AE95" w14:textId="32E8A8F6" w:rsidR="0044718D" w:rsidRPr="0044718D" w:rsidRDefault="0044718D" w:rsidP="0044718D">
      <w:pPr>
        <w:shd w:val="clear" w:color="auto" w:fill="FFFFFF"/>
        <w:spacing w:before="100" w:beforeAutospacing="1" w:after="100" w:afterAutospacing="1"/>
        <w:outlineLvl w:val="1"/>
        <w:rPr>
          <w:rFonts w:ascii="Calibri" w:eastAsia="Times New Roman" w:hAnsi="Calibri" w:cs="Calibri"/>
          <w:b/>
          <w:bCs/>
          <w:color w:val="000000"/>
          <w:sz w:val="22"/>
          <w:szCs w:val="22"/>
          <w:lang w:eastAsia="en-GB"/>
        </w:rPr>
      </w:pPr>
      <w:r w:rsidRPr="0044718D">
        <w:rPr>
          <w:rFonts w:ascii="Calibri" w:eastAsia="Times New Roman" w:hAnsi="Calibri" w:cs="Calibri"/>
          <w:b/>
          <w:bCs/>
          <w:color w:val="000000"/>
          <w:sz w:val="22"/>
          <w:szCs w:val="22"/>
          <w:lang w:eastAsia="en-GB"/>
        </w:rPr>
        <w:t>Examples of bullying and harassment</w:t>
      </w:r>
    </w:p>
    <w:p w14:paraId="7EC34B17" w14:textId="7A120AF0" w:rsidR="0CE2F637" w:rsidRDefault="0044718D" w:rsidP="00B93EF0">
      <w:pPr>
        <w:shd w:val="clear" w:color="auto" w:fill="FFFFFF" w:themeFill="background1"/>
        <w:spacing w:after="100" w:afterAutospacing="1"/>
        <w:rPr>
          <w:rFonts w:ascii="Calibri" w:eastAsia="Times New Roman" w:hAnsi="Calibri" w:cs="Calibri"/>
          <w:color w:val="000000" w:themeColor="text1"/>
          <w:sz w:val="22"/>
          <w:szCs w:val="22"/>
          <w:lang w:eastAsia="en-GB"/>
        </w:rPr>
      </w:pPr>
      <w:r w:rsidRPr="0CE2F637">
        <w:rPr>
          <w:rFonts w:ascii="Calibri" w:eastAsia="Times New Roman" w:hAnsi="Calibri" w:cs="Calibri"/>
          <w:color w:val="000000" w:themeColor="text1"/>
          <w:sz w:val="22"/>
          <w:szCs w:val="22"/>
          <w:lang w:eastAsia="en-GB"/>
        </w:rPr>
        <w:t>The following is by no means an exhaustive list but it can be used to highlight the range of ‘unwanted conduct’ or inappropriate behaviour.</w:t>
      </w:r>
    </w:p>
    <w:p w14:paraId="7FA6C659"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Shouting, swearing, intimidating, threatening or throwing things.</w:t>
      </w:r>
    </w:p>
    <w:p w14:paraId="196CAF84" w14:textId="77777777" w:rsidR="00DF1A62" w:rsidRPr="0044718D" w:rsidRDefault="00DF1A62" w:rsidP="00DF1A62">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 xml:space="preserve">Unwelcome sexual advances – touching, standing too close, the display of offensive materials, asking for sexual favours, making decisions </w:t>
      </w:r>
      <w:proofErr w:type="gramStart"/>
      <w:r w:rsidRPr="0044718D">
        <w:rPr>
          <w:rFonts w:ascii="Calibri" w:eastAsia="Times New Roman" w:hAnsi="Calibri" w:cs="Calibri"/>
          <w:color w:val="000000"/>
          <w:sz w:val="22"/>
          <w:szCs w:val="22"/>
          <w:lang w:eastAsia="en-GB"/>
        </w:rPr>
        <w:t>on the basis of</w:t>
      </w:r>
      <w:proofErr w:type="gramEnd"/>
      <w:r w:rsidRPr="0044718D">
        <w:rPr>
          <w:rFonts w:ascii="Calibri" w:eastAsia="Times New Roman" w:hAnsi="Calibri" w:cs="Calibri"/>
          <w:color w:val="000000"/>
          <w:sz w:val="22"/>
          <w:szCs w:val="22"/>
          <w:lang w:eastAsia="en-GB"/>
        </w:rPr>
        <w:t xml:space="preserve"> sexual advances being accepted or rejected.</w:t>
      </w:r>
    </w:p>
    <w:p w14:paraId="439F0686" w14:textId="77777777" w:rsidR="00DF1A62" w:rsidRPr="0044718D" w:rsidRDefault="00DF1A62" w:rsidP="00DF1A62">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Homophobic, racist or sexist comments, offensive gestures.</w:t>
      </w:r>
    </w:p>
    <w:p w14:paraId="3C144CDA" w14:textId="213A8A8E" w:rsidR="0044718D" w:rsidRPr="0044718D" w:rsidRDefault="0044718D" w:rsidP="0725A844">
      <w:pPr>
        <w:numPr>
          <w:ilvl w:val="0"/>
          <w:numId w:val="6"/>
        </w:numPr>
        <w:shd w:val="clear" w:color="auto" w:fill="FFFFFF" w:themeFill="background1"/>
        <w:spacing w:before="100" w:beforeAutospacing="1" w:after="150"/>
        <w:ind w:left="645"/>
        <w:rPr>
          <w:rFonts w:ascii="Calibri" w:eastAsia="Times New Roman" w:hAnsi="Calibri" w:cs="Calibri"/>
          <w:color w:val="000000"/>
          <w:sz w:val="22"/>
          <w:szCs w:val="22"/>
          <w:lang w:eastAsia="en-GB"/>
        </w:rPr>
      </w:pPr>
      <w:r w:rsidRPr="0725A844">
        <w:rPr>
          <w:rFonts w:ascii="Calibri" w:eastAsia="Times New Roman" w:hAnsi="Calibri" w:cs="Calibri"/>
          <w:color w:val="000000" w:themeColor="text1"/>
          <w:sz w:val="22"/>
          <w:szCs w:val="22"/>
          <w:lang w:eastAsia="en-GB"/>
        </w:rPr>
        <w:t>Belittling a person’s input or not letting them express their opinion in the first place.</w:t>
      </w:r>
    </w:p>
    <w:p w14:paraId="71D51F3C"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lastRenderedPageBreak/>
        <w:t>Unfairly blaming others – e.g. for the failures of technology; humiliation and ridicule either in private, at meetings or in front of colleagues/customers/clients.</w:t>
      </w:r>
    </w:p>
    <w:p w14:paraId="181C2B0C" w14:textId="5DE23CAE"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 xml:space="preserve">Spreading malicious </w:t>
      </w:r>
      <w:r w:rsidR="00DF1A62" w:rsidRPr="0044718D">
        <w:rPr>
          <w:rFonts w:ascii="Calibri" w:eastAsia="Times New Roman" w:hAnsi="Calibri" w:cs="Calibri"/>
          <w:color w:val="000000"/>
          <w:sz w:val="22"/>
          <w:szCs w:val="22"/>
          <w:lang w:eastAsia="en-GB"/>
        </w:rPr>
        <w:t>rumours or</w:t>
      </w:r>
      <w:r w:rsidRPr="0044718D">
        <w:rPr>
          <w:rFonts w:ascii="Calibri" w:eastAsia="Times New Roman" w:hAnsi="Calibri" w:cs="Calibri"/>
          <w:color w:val="000000"/>
          <w:sz w:val="22"/>
          <w:szCs w:val="22"/>
          <w:lang w:eastAsia="en-GB"/>
        </w:rPr>
        <w:t xml:space="preserve"> insulting someone by word or behaviour.</w:t>
      </w:r>
    </w:p>
    <w:p w14:paraId="0BAC34B8"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Copying memos that are critical about someone to others who do not need to know.</w:t>
      </w:r>
    </w:p>
    <w:p w14:paraId="686F23A6"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Ridiculing or demeaning someone or picking on them.</w:t>
      </w:r>
    </w:p>
    <w:p w14:paraId="0AB788F9"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Innuendo or mockery.</w:t>
      </w:r>
    </w:p>
    <w:p w14:paraId="3E0E80FD"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Threats, abuse, teasing, gossip, banter or practical jokes/pranks.</w:t>
      </w:r>
    </w:p>
    <w:p w14:paraId="19891840"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Excluding individuals or groups or socially isolating them.</w:t>
      </w:r>
    </w:p>
    <w:p w14:paraId="3B73FC95"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Unfair treatment, such as tasks with unachievable deadlines.</w:t>
      </w:r>
    </w:p>
    <w:p w14:paraId="6BADB5D8"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Overbearing supervision.</w:t>
      </w:r>
    </w:p>
    <w:p w14:paraId="022617E2"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Making threats or comments about job security without foundation.</w:t>
      </w:r>
    </w:p>
    <w:p w14:paraId="0A6EE8AF"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Deliberately undermining a competent worker by overloading them.</w:t>
      </w:r>
    </w:p>
    <w:p w14:paraId="5BE1422A"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Undermining with constant criticism.</w:t>
      </w:r>
    </w:p>
    <w:p w14:paraId="6BB425C1"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Preventing individuals progressing by intentionally blocking promotion or training opportunities.</w:t>
      </w:r>
    </w:p>
    <w:p w14:paraId="79194C3B"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Intruding on a person’s privacy by pestering, spying or stalking.</w:t>
      </w:r>
    </w:p>
    <w:p w14:paraId="5A8E5BA8" w14:textId="77777777" w:rsidR="0044718D" w:rsidRPr="0044718D" w:rsidRDefault="0044718D" w:rsidP="0044718D">
      <w:pPr>
        <w:numPr>
          <w:ilvl w:val="0"/>
          <w:numId w:val="6"/>
        </w:numPr>
        <w:shd w:val="clear" w:color="auto" w:fill="FFFFFF"/>
        <w:spacing w:before="100" w:beforeAutospacing="1" w:after="150"/>
        <w:ind w:left="645"/>
        <w:rPr>
          <w:rFonts w:ascii="Calibri" w:eastAsia="Times New Roman" w:hAnsi="Calibri" w:cs="Calibri"/>
          <w:color w:val="000000"/>
          <w:sz w:val="22"/>
          <w:szCs w:val="22"/>
          <w:lang w:eastAsia="en-GB"/>
        </w:rPr>
      </w:pPr>
      <w:r w:rsidRPr="0044718D">
        <w:rPr>
          <w:rFonts w:ascii="Calibri" w:eastAsia="Times New Roman" w:hAnsi="Calibri" w:cs="Calibri"/>
          <w:color w:val="000000"/>
          <w:sz w:val="22"/>
          <w:szCs w:val="22"/>
          <w:lang w:eastAsia="en-GB"/>
        </w:rPr>
        <w:t>Tampering with a person’s personal belongings or work equipment.</w:t>
      </w:r>
    </w:p>
    <w:p w14:paraId="06977B1A" w14:textId="77777777" w:rsidR="00EE1627" w:rsidRPr="00EE1627" w:rsidRDefault="0044718D" w:rsidP="00EE1627">
      <w:pPr>
        <w:numPr>
          <w:ilvl w:val="0"/>
          <w:numId w:val="6"/>
        </w:numPr>
        <w:shd w:val="clear" w:color="auto" w:fill="FFFFFF"/>
        <w:spacing w:before="100" w:beforeAutospacing="1"/>
        <w:ind w:left="645"/>
        <w:rPr>
          <w:rFonts w:ascii="Calibri" w:eastAsia="Calibri" w:hAnsi="Calibri" w:cs="Calibri"/>
          <w:color w:val="212121"/>
          <w:sz w:val="22"/>
          <w:szCs w:val="22"/>
        </w:rPr>
      </w:pPr>
      <w:r w:rsidRPr="1DDD8526">
        <w:rPr>
          <w:rFonts w:ascii="Calibri" w:eastAsia="Times New Roman" w:hAnsi="Calibri" w:cs="Calibri"/>
          <w:color w:val="000000" w:themeColor="text1"/>
          <w:sz w:val="22"/>
          <w:szCs w:val="22"/>
          <w:lang w:eastAsia="en-GB"/>
        </w:rPr>
        <w:t>Cyber-bullying conducted online by email, online messaging, online gaming or social media channels, e.g. offensive language, embarrassing pictures or videos, fake profiles, death threats.</w:t>
      </w:r>
    </w:p>
    <w:p w14:paraId="55CFCDAB" w14:textId="7594B6E4" w:rsidR="193B2C40" w:rsidRDefault="00EE1627" w:rsidP="00EE1627">
      <w:pPr>
        <w:shd w:val="clear" w:color="auto" w:fill="FFFFFF"/>
        <w:spacing w:before="100" w:beforeAutospacing="1"/>
        <w:rPr>
          <w:rFonts w:ascii="Calibri" w:eastAsia="Calibri" w:hAnsi="Calibri" w:cs="Calibri"/>
          <w:color w:val="212121"/>
          <w:sz w:val="22"/>
          <w:szCs w:val="22"/>
        </w:rPr>
      </w:pPr>
      <w:r>
        <w:rPr>
          <w:rFonts w:ascii="Calibri" w:eastAsia="Calibri" w:hAnsi="Calibri" w:cs="Calibri"/>
          <w:color w:val="212121"/>
          <w:sz w:val="22"/>
          <w:szCs w:val="22"/>
        </w:rPr>
        <w:t xml:space="preserve"> Further information can be found in </w:t>
      </w:r>
      <w:hyperlink r:id="rId15" w:history="1">
        <w:r w:rsidRPr="00EE1627">
          <w:rPr>
            <w:rStyle w:val="Hyperlink"/>
            <w:rFonts w:ascii="Calibri" w:eastAsia="Calibri" w:hAnsi="Calibri" w:cs="Calibri"/>
            <w:sz w:val="22"/>
            <w:szCs w:val="22"/>
          </w:rPr>
          <w:t>our e-learning module, here</w:t>
        </w:r>
      </w:hyperlink>
      <w:r>
        <w:rPr>
          <w:rFonts w:ascii="Calibri" w:eastAsia="Calibri" w:hAnsi="Calibri" w:cs="Calibri"/>
          <w:color w:val="212121"/>
          <w:sz w:val="22"/>
          <w:szCs w:val="22"/>
        </w:rPr>
        <w:t xml:space="preserve">. </w:t>
      </w:r>
    </w:p>
    <w:sectPr w:rsidR="193B2C4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3776F" w14:textId="77777777" w:rsidR="00D12D83" w:rsidRDefault="00D12D83" w:rsidP="00960879">
      <w:r>
        <w:separator/>
      </w:r>
    </w:p>
  </w:endnote>
  <w:endnote w:type="continuationSeparator" w:id="0">
    <w:p w14:paraId="4A494E5C" w14:textId="77777777" w:rsidR="00D12D83" w:rsidRDefault="00D12D83" w:rsidP="00960879">
      <w:r>
        <w:continuationSeparator/>
      </w:r>
    </w:p>
  </w:endnote>
  <w:endnote w:type="continuationNotice" w:id="1">
    <w:p w14:paraId="0C53CE6E" w14:textId="77777777" w:rsidR="00D12D83" w:rsidRDefault="00D12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5988" w14:textId="39ED8826" w:rsidR="00B9517F" w:rsidRPr="00EE1627" w:rsidRDefault="00EE1627">
    <w:pPr>
      <w:pStyle w:val="Footer"/>
      <w:rPr>
        <w:color w:val="BFBFBF" w:themeColor="background1" w:themeShade="BF"/>
        <w:sz w:val="16"/>
        <w:szCs w:val="16"/>
      </w:rPr>
    </w:pPr>
    <w:r>
      <w:rPr>
        <w:color w:val="BFBFBF" w:themeColor="background1" w:themeShade="BF"/>
        <w:sz w:val="16"/>
        <w:szCs w:val="16"/>
      </w:rPr>
      <w:t xml:space="preserve">Code of Conduct </w:t>
    </w:r>
    <w:r w:rsidRPr="00EE1627">
      <w:rPr>
        <w:color w:val="BFBFBF" w:themeColor="background1" w:themeShade="BF"/>
        <w:sz w:val="16"/>
        <w:szCs w:val="16"/>
      </w:rPr>
      <w:t>Updated September 2024.</w:t>
    </w:r>
    <w:r w:rsidR="00B9517F" w:rsidRPr="00EE1627">
      <w:rPr>
        <w:color w:val="BFBFBF" w:themeColor="background1" w:themeShade="BF"/>
        <w:sz w:val="16"/>
        <w:szCs w:val="16"/>
      </w:rPr>
      <w:t xml:space="preserve"> Creative UK Group. Review due </w:t>
    </w:r>
    <w:r w:rsidRPr="00EE1627">
      <w:rPr>
        <w:color w:val="BFBFBF" w:themeColor="background1" w:themeShade="BF"/>
        <w:sz w:val="16"/>
        <w:szCs w:val="16"/>
      </w:rPr>
      <w:t xml:space="preserve">September </w:t>
    </w:r>
    <w:r w:rsidR="00B9517F" w:rsidRPr="00EE1627">
      <w:rPr>
        <w:color w:val="BFBFBF" w:themeColor="background1" w:themeShade="BF"/>
        <w:sz w:val="16"/>
        <w:szCs w:val="16"/>
      </w:rPr>
      <w:t>202</w:t>
    </w:r>
    <w:r w:rsidRPr="00EE1627">
      <w:rPr>
        <w:color w:val="BFBFBF" w:themeColor="background1" w:themeShade="B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386B9" w14:textId="77777777" w:rsidR="00D12D83" w:rsidRDefault="00D12D83" w:rsidP="00960879">
      <w:r>
        <w:separator/>
      </w:r>
    </w:p>
  </w:footnote>
  <w:footnote w:type="continuationSeparator" w:id="0">
    <w:p w14:paraId="7D6DE817" w14:textId="77777777" w:rsidR="00D12D83" w:rsidRDefault="00D12D83" w:rsidP="00960879">
      <w:r>
        <w:continuationSeparator/>
      </w:r>
    </w:p>
  </w:footnote>
  <w:footnote w:type="continuationNotice" w:id="1">
    <w:p w14:paraId="17AC3C5C" w14:textId="77777777" w:rsidR="00D12D83" w:rsidRDefault="00D12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4049" w14:textId="3E043381" w:rsidR="00960879" w:rsidRDefault="00960879" w:rsidP="009608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C512E"/>
    <w:multiLevelType w:val="multilevel"/>
    <w:tmpl w:val="17E2B1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84597"/>
    <w:multiLevelType w:val="hybridMultilevel"/>
    <w:tmpl w:val="D4542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44EB2"/>
    <w:multiLevelType w:val="multilevel"/>
    <w:tmpl w:val="A9AE16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959F2"/>
    <w:multiLevelType w:val="multilevel"/>
    <w:tmpl w:val="CD7A79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F4A79"/>
    <w:multiLevelType w:val="hybridMultilevel"/>
    <w:tmpl w:val="9F9E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82E30"/>
    <w:multiLevelType w:val="hybridMultilevel"/>
    <w:tmpl w:val="B5B44EC8"/>
    <w:lvl w:ilvl="0" w:tplc="B9CC374C">
      <w:start w:val="1"/>
      <w:numFmt w:val="decimal"/>
      <w:lvlText w:val="%1."/>
      <w:lvlJc w:val="left"/>
      <w:pPr>
        <w:ind w:left="720" w:hanging="360"/>
      </w:pPr>
    </w:lvl>
    <w:lvl w:ilvl="1" w:tplc="E342ECCC">
      <w:start w:val="1"/>
      <w:numFmt w:val="lowerLetter"/>
      <w:lvlText w:val="%2."/>
      <w:lvlJc w:val="left"/>
      <w:pPr>
        <w:ind w:left="1440" w:hanging="360"/>
      </w:pPr>
    </w:lvl>
    <w:lvl w:ilvl="2" w:tplc="023AC512">
      <w:start w:val="1"/>
      <w:numFmt w:val="lowerRoman"/>
      <w:lvlText w:val="%3."/>
      <w:lvlJc w:val="right"/>
      <w:pPr>
        <w:ind w:left="2160" w:hanging="180"/>
      </w:pPr>
    </w:lvl>
    <w:lvl w:ilvl="3" w:tplc="ECCAB03A">
      <w:start w:val="1"/>
      <w:numFmt w:val="decimal"/>
      <w:lvlText w:val="%4."/>
      <w:lvlJc w:val="left"/>
      <w:pPr>
        <w:ind w:left="2880" w:hanging="360"/>
      </w:pPr>
    </w:lvl>
    <w:lvl w:ilvl="4" w:tplc="539025C6">
      <w:start w:val="1"/>
      <w:numFmt w:val="lowerLetter"/>
      <w:lvlText w:val="%5."/>
      <w:lvlJc w:val="left"/>
      <w:pPr>
        <w:ind w:left="3600" w:hanging="360"/>
      </w:pPr>
    </w:lvl>
    <w:lvl w:ilvl="5" w:tplc="AA4A8DE4">
      <w:start w:val="1"/>
      <w:numFmt w:val="lowerRoman"/>
      <w:lvlText w:val="%6."/>
      <w:lvlJc w:val="right"/>
      <w:pPr>
        <w:ind w:left="4320" w:hanging="180"/>
      </w:pPr>
    </w:lvl>
    <w:lvl w:ilvl="6" w:tplc="DC623F06">
      <w:start w:val="1"/>
      <w:numFmt w:val="decimal"/>
      <w:lvlText w:val="%7."/>
      <w:lvlJc w:val="left"/>
      <w:pPr>
        <w:ind w:left="5040" w:hanging="360"/>
      </w:pPr>
    </w:lvl>
    <w:lvl w:ilvl="7" w:tplc="192CFA5E">
      <w:start w:val="1"/>
      <w:numFmt w:val="lowerLetter"/>
      <w:lvlText w:val="%8."/>
      <w:lvlJc w:val="left"/>
      <w:pPr>
        <w:ind w:left="5760" w:hanging="360"/>
      </w:pPr>
    </w:lvl>
    <w:lvl w:ilvl="8" w:tplc="75C0BA7C">
      <w:start w:val="1"/>
      <w:numFmt w:val="lowerRoman"/>
      <w:lvlText w:val="%9."/>
      <w:lvlJc w:val="right"/>
      <w:pPr>
        <w:ind w:left="6480" w:hanging="180"/>
      </w:pPr>
    </w:lvl>
  </w:abstractNum>
  <w:num w:numId="1" w16cid:durableId="535313045">
    <w:abstractNumId w:val="5"/>
  </w:num>
  <w:num w:numId="2" w16cid:durableId="566692604">
    <w:abstractNumId w:val="1"/>
  </w:num>
  <w:num w:numId="3" w16cid:durableId="158666789">
    <w:abstractNumId w:val="4"/>
  </w:num>
  <w:num w:numId="4" w16cid:durableId="1696806886">
    <w:abstractNumId w:val="2"/>
  </w:num>
  <w:num w:numId="5" w16cid:durableId="466093275">
    <w:abstractNumId w:val="3"/>
  </w:num>
  <w:num w:numId="6" w16cid:durableId="27448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57"/>
    <w:rsid w:val="000506D7"/>
    <w:rsid w:val="000B0DE8"/>
    <w:rsid w:val="00226A57"/>
    <w:rsid w:val="002B0465"/>
    <w:rsid w:val="002D0187"/>
    <w:rsid w:val="00340B6F"/>
    <w:rsid w:val="00356D29"/>
    <w:rsid w:val="00360979"/>
    <w:rsid w:val="003C63C1"/>
    <w:rsid w:val="0044718D"/>
    <w:rsid w:val="004604E8"/>
    <w:rsid w:val="004B6DD7"/>
    <w:rsid w:val="004E0E46"/>
    <w:rsid w:val="004F5CDA"/>
    <w:rsid w:val="00543C71"/>
    <w:rsid w:val="00553B1E"/>
    <w:rsid w:val="00585271"/>
    <w:rsid w:val="005B5BE1"/>
    <w:rsid w:val="005C6466"/>
    <w:rsid w:val="00623D28"/>
    <w:rsid w:val="006732F5"/>
    <w:rsid w:val="006B64F7"/>
    <w:rsid w:val="006C4019"/>
    <w:rsid w:val="007506F6"/>
    <w:rsid w:val="007E29B0"/>
    <w:rsid w:val="00815E90"/>
    <w:rsid w:val="008355B0"/>
    <w:rsid w:val="008D3ED9"/>
    <w:rsid w:val="00960879"/>
    <w:rsid w:val="00B67978"/>
    <w:rsid w:val="00B93EF0"/>
    <w:rsid w:val="00B9517F"/>
    <w:rsid w:val="00BF18CC"/>
    <w:rsid w:val="00C07C45"/>
    <w:rsid w:val="00C97520"/>
    <w:rsid w:val="00D12D83"/>
    <w:rsid w:val="00D543A0"/>
    <w:rsid w:val="00D6441D"/>
    <w:rsid w:val="00DF1A62"/>
    <w:rsid w:val="00E361BF"/>
    <w:rsid w:val="00EA3097"/>
    <w:rsid w:val="00EE1627"/>
    <w:rsid w:val="00EF3F5A"/>
    <w:rsid w:val="00F36647"/>
    <w:rsid w:val="00F37F9C"/>
    <w:rsid w:val="00F66A02"/>
    <w:rsid w:val="028C18FD"/>
    <w:rsid w:val="04924D74"/>
    <w:rsid w:val="0725A844"/>
    <w:rsid w:val="0802C824"/>
    <w:rsid w:val="0B952C67"/>
    <w:rsid w:val="0C12F20E"/>
    <w:rsid w:val="0CADCDAE"/>
    <w:rsid w:val="0CE2F637"/>
    <w:rsid w:val="0D85B4BA"/>
    <w:rsid w:val="0DE52C66"/>
    <w:rsid w:val="11182A7B"/>
    <w:rsid w:val="1120E198"/>
    <w:rsid w:val="1214CDAC"/>
    <w:rsid w:val="136D08DF"/>
    <w:rsid w:val="1436A2E0"/>
    <w:rsid w:val="1568F602"/>
    <w:rsid w:val="190A1403"/>
    <w:rsid w:val="1930DB17"/>
    <w:rsid w:val="193B2C40"/>
    <w:rsid w:val="19832EFD"/>
    <w:rsid w:val="1DDD8526"/>
    <w:rsid w:val="2529A091"/>
    <w:rsid w:val="274A0AB1"/>
    <w:rsid w:val="288FBE65"/>
    <w:rsid w:val="2AC3F5B4"/>
    <w:rsid w:val="2F9E0E01"/>
    <w:rsid w:val="31617120"/>
    <w:rsid w:val="32B5DF3C"/>
    <w:rsid w:val="34E34EEE"/>
    <w:rsid w:val="34FC3324"/>
    <w:rsid w:val="36A1F679"/>
    <w:rsid w:val="37E67601"/>
    <w:rsid w:val="3CF066CF"/>
    <w:rsid w:val="3E2E4F95"/>
    <w:rsid w:val="3EE14B87"/>
    <w:rsid w:val="3FE4F6F4"/>
    <w:rsid w:val="404116F1"/>
    <w:rsid w:val="42FAABED"/>
    <w:rsid w:val="43594784"/>
    <w:rsid w:val="436FA0CC"/>
    <w:rsid w:val="44D45FE2"/>
    <w:rsid w:val="4893371C"/>
    <w:rsid w:val="4A2DCB60"/>
    <w:rsid w:val="4A9BD303"/>
    <w:rsid w:val="4AB1217D"/>
    <w:rsid w:val="4B045371"/>
    <w:rsid w:val="4C14ECBD"/>
    <w:rsid w:val="4D59BB40"/>
    <w:rsid w:val="4DC1C525"/>
    <w:rsid w:val="4E45389A"/>
    <w:rsid w:val="4EF8A811"/>
    <w:rsid w:val="51C65BC9"/>
    <w:rsid w:val="52BDD3FB"/>
    <w:rsid w:val="54232153"/>
    <w:rsid w:val="54F39713"/>
    <w:rsid w:val="54FC1ADA"/>
    <w:rsid w:val="558E4F79"/>
    <w:rsid w:val="59DE54FC"/>
    <w:rsid w:val="5AA7D4B3"/>
    <w:rsid w:val="5B9A42CC"/>
    <w:rsid w:val="5C9F1A05"/>
    <w:rsid w:val="5D59D31D"/>
    <w:rsid w:val="5DCF533D"/>
    <w:rsid w:val="5E57669F"/>
    <w:rsid w:val="6114441A"/>
    <w:rsid w:val="6240A2B0"/>
    <w:rsid w:val="625B2317"/>
    <w:rsid w:val="68187717"/>
    <w:rsid w:val="68BE9FDA"/>
    <w:rsid w:val="6907C732"/>
    <w:rsid w:val="6A0F5318"/>
    <w:rsid w:val="6D1AC2E3"/>
    <w:rsid w:val="6DB7C92F"/>
    <w:rsid w:val="6FBAEC96"/>
    <w:rsid w:val="74651548"/>
    <w:rsid w:val="7497C96D"/>
    <w:rsid w:val="74A41405"/>
    <w:rsid w:val="74C26E58"/>
    <w:rsid w:val="74CC3D0E"/>
    <w:rsid w:val="753CD106"/>
    <w:rsid w:val="75BDB363"/>
    <w:rsid w:val="75E03FAD"/>
    <w:rsid w:val="766A7041"/>
    <w:rsid w:val="7B01402C"/>
    <w:rsid w:val="7B7A7610"/>
    <w:rsid w:val="7B85724E"/>
    <w:rsid w:val="7E3F7954"/>
    <w:rsid w:val="7F076D82"/>
    <w:rsid w:val="7FA8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4900"/>
  <w15:chartTrackingRefBased/>
  <w15:docId w15:val="{A5E5D760-1828-4121-A5E7-D318CB88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A57"/>
    <w:rPr>
      <w:color w:val="0563C1" w:themeColor="hyperlink"/>
      <w:u w:val="single"/>
    </w:rPr>
  </w:style>
  <w:style w:type="character" w:styleId="UnresolvedMention">
    <w:name w:val="Unresolved Mention"/>
    <w:basedOn w:val="DefaultParagraphFont"/>
    <w:uiPriority w:val="99"/>
    <w:semiHidden/>
    <w:unhideWhenUsed/>
    <w:rsid w:val="00226A57"/>
    <w:rPr>
      <w:color w:val="605E5C"/>
      <w:shd w:val="clear" w:color="auto" w:fill="E1DFDD"/>
    </w:rPr>
  </w:style>
  <w:style w:type="character" w:styleId="FollowedHyperlink">
    <w:name w:val="FollowedHyperlink"/>
    <w:basedOn w:val="DefaultParagraphFont"/>
    <w:uiPriority w:val="99"/>
    <w:semiHidden/>
    <w:unhideWhenUsed/>
    <w:rsid w:val="00226A57"/>
    <w:rPr>
      <w:color w:val="954F72" w:themeColor="followedHyperlink"/>
      <w:u w:val="single"/>
    </w:rPr>
  </w:style>
  <w:style w:type="paragraph" w:styleId="ListParagraph">
    <w:name w:val="List Paragraph"/>
    <w:basedOn w:val="Normal"/>
    <w:uiPriority w:val="34"/>
    <w:qFormat/>
    <w:rsid w:val="00543C71"/>
    <w:pPr>
      <w:ind w:left="720"/>
      <w:contextualSpacing/>
    </w:pPr>
  </w:style>
  <w:style w:type="paragraph" w:styleId="Header">
    <w:name w:val="header"/>
    <w:basedOn w:val="Normal"/>
    <w:link w:val="HeaderChar"/>
    <w:uiPriority w:val="99"/>
    <w:unhideWhenUsed/>
    <w:rsid w:val="00960879"/>
    <w:pPr>
      <w:tabs>
        <w:tab w:val="center" w:pos="4513"/>
        <w:tab w:val="right" w:pos="9026"/>
      </w:tabs>
    </w:pPr>
  </w:style>
  <w:style w:type="character" w:customStyle="1" w:styleId="HeaderChar">
    <w:name w:val="Header Char"/>
    <w:basedOn w:val="DefaultParagraphFont"/>
    <w:link w:val="Header"/>
    <w:uiPriority w:val="99"/>
    <w:rsid w:val="00960879"/>
  </w:style>
  <w:style w:type="paragraph" w:styleId="Footer">
    <w:name w:val="footer"/>
    <w:basedOn w:val="Normal"/>
    <w:link w:val="FooterChar"/>
    <w:uiPriority w:val="99"/>
    <w:unhideWhenUsed/>
    <w:rsid w:val="00960879"/>
    <w:pPr>
      <w:tabs>
        <w:tab w:val="center" w:pos="4513"/>
        <w:tab w:val="right" w:pos="9026"/>
      </w:tabs>
    </w:pPr>
  </w:style>
  <w:style w:type="character" w:customStyle="1" w:styleId="FooterChar">
    <w:name w:val="Footer Char"/>
    <w:basedOn w:val="DefaultParagraphFont"/>
    <w:link w:val="Footer"/>
    <w:uiPriority w:val="99"/>
    <w:rsid w:val="0096087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605197">
      <w:bodyDiv w:val="1"/>
      <w:marLeft w:val="0"/>
      <w:marRight w:val="0"/>
      <w:marTop w:val="0"/>
      <w:marBottom w:val="0"/>
      <w:divBdr>
        <w:top w:val="none" w:sz="0" w:space="0" w:color="auto"/>
        <w:left w:val="none" w:sz="0" w:space="0" w:color="auto"/>
        <w:bottom w:val="none" w:sz="0" w:space="0" w:color="auto"/>
        <w:right w:val="none" w:sz="0" w:space="0" w:color="auto"/>
      </w:divBdr>
      <w:divsChild>
        <w:div w:id="292751696">
          <w:marLeft w:val="0"/>
          <w:marRight w:val="0"/>
          <w:marTop w:val="0"/>
          <w:marBottom w:val="300"/>
          <w:divBdr>
            <w:top w:val="none" w:sz="0" w:space="0" w:color="auto"/>
            <w:left w:val="none" w:sz="0" w:space="0" w:color="auto"/>
            <w:bottom w:val="none" w:sz="0" w:space="0" w:color="auto"/>
            <w:right w:val="none" w:sz="0" w:space="0" w:color="auto"/>
          </w:divBdr>
        </w:div>
        <w:div w:id="86548119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arecreative.uk/bullying-harass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arecreative.uk/bullying-harass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i.org.uk/inclusion-film-industry/bullying-harassment-racism-prevention-screen-industries/set-principles" TargetMode="External"/><Relationship Id="rId5" Type="http://schemas.openxmlformats.org/officeDocument/2006/relationships/styles" Target="styles.xml"/><Relationship Id="rId15" Type="http://schemas.openxmlformats.org/officeDocument/2006/relationships/hyperlink" Target="https://www.wearecreative.uk/bullying-harassment/"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as.org.uk/acas-code-of-practice-on-disciplinary-and-grievance-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F6D789886F9468013C95B922C73C0" ma:contentTypeVersion="13" ma:contentTypeDescription="Create a new document." ma:contentTypeScope="" ma:versionID="0342f86387395b08d96cf13605f845fd">
  <xsd:schema xmlns:xsd="http://www.w3.org/2001/XMLSchema" xmlns:xs="http://www.w3.org/2001/XMLSchema" xmlns:p="http://schemas.microsoft.com/office/2006/metadata/properties" xmlns:ns2="b326b1db-f374-458f-b9a4-0f02325bdce8" xmlns:ns3="822a9e2a-efb3-45b0-a9aa-608db9d73dce" targetNamespace="http://schemas.microsoft.com/office/2006/metadata/properties" ma:root="true" ma:fieldsID="221837167fb800632940e512f28fc06d" ns2:_="" ns3:_="">
    <xsd:import namespace="b326b1db-f374-458f-b9a4-0f02325bdce8"/>
    <xsd:import namespace="822a9e2a-efb3-45b0-a9aa-608db9d73d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6b1db-f374-458f-b9a4-0f02325b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37e0d2-7570-4cb7-ad68-cf3be669938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a9e2a-efb3-45b0-a9aa-608db9d73d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089f4ad-6453-4f9c-a4ab-74fb8e1372c4}" ma:internalName="TaxCatchAll" ma:showField="CatchAllData" ma:web="822a9e2a-efb3-45b0-a9aa-608db9d73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2a9e2a-efb3-45b0-a9aa-608db9d73dce" xsi:nil="true"/>
    <lcf76f155ced4ddcb4097134ff3c332f xmlns="b326b1db-f374-458f-b9a4-0f02325bdce8">
      <Terms xmlns="http://schemas.microsoft.com/office/infopath/2007/PartnerControls"/>
    </lcf76f155ced4ddcb4097134ff3c332f>
    <MediaLengthInSeconds xmlns="b326b1db-f374-458f-b9a4-0f02325bdce8" xsi:nil="true"/>
  </documentManagement>
</p:properties>
</file>

<file path=customXml/itemProps1.xml><?xml version="1.0" encoding="utf-8"?>
<ds:datastoreItem xmlns:ds="http://schemas.openxmlformats.org/officeDocument/2006/customXml" ds:itemID="{FA766DA3-AA92-4DC8-9050-AC3E257821BA}"/>
</file>

<file path=customXml/itemProps2.xml><?xml version="1.0" encoding="utf-8"?>
<ds:datastoreItem xmlns:ds="http://schemas.openxmlformats.org/officeDocument/2006/customXml" ds:itemID="{4AC3DEBE-8AE6-4DEE-8CFF-1650726E2C72}">
  <ds:schemaRefs>
    <ds:schemaRef ds:uri="http://schemas.microsoft.com/sharepoint/v3/contenttype/forms"/>
  </ds:schemaRefs>
</ds:datastoreItem>
</file>

<file path=customXml/itemProps3.xml><?xml version="1.0" encoding="utf-8"?>
<ds:datastoreItem xmlns:ds="http://schemas.openxmlformats.org/officeDocument/2006/customXml" ds:itemID="{0D1D6CE0-1BC7-4D8A-8F51-61A33EA946A0}">
  <ds:schemaRefs>
    <ds:schemaRef ds:uri="http://schemas.microsoft.com/office/2006/metadata/properties"/>
    <ds:schemaRef ds:uri="http://schemas.microsoft.com/office/infopath/2007/PartnerControls"/>
    <ds:schemaRef ds:uri="0330a027-3730-4039-82e8-b0d26d10388c"/>
    <ds:schemaRef ds:uri="71de1d5f-973e-471a-9738-ef5bfe519bf8"/>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Gregory</dc:creator>
  <cp:keywords/>
  <dc:description/>
  <cp:lastModifiedBy>Sarah Gregory</cp:lastModifiedBy>
  <cp:revision>8</cp:revision>
  <dcterms:created xsi:type="dcterms:W3CDTF">2024-09-16T10:40:00Z</dcterms:created>
  <dcterms:modified xsi:type="dcterms:W3CDTF">2024-11-28T17:33:00Z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0x01010064BF6D789886F9468013C95B922C73C0</vt:lpwstr>
  </property>
  <property fmtid="{D5CDD505-2E9C-101B-9397-08002B2CF9AE}" pid="3" name="MediaServiceImageTags">
    <vt:lpwstr/>
  </property>
  <property fmtid="{D5CDD505-2E9C-101B-9397-08002B2CF9AE}" pid="4" name="Order">
    <vt:r8>652000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